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52A10D4D" w:rsidR="00F17F5E" w:rsidRDefault="00F17F5E" w:rsidP="00F17F5E">
      <w:pPr>
        <w:pStyle w:val="3GPPHeader"/>
        <w:spacing w:after="60"/>
      </w:pPr>
      <w:r>
        <w:t>3GPP TSG-RAN WG1 Meeting #9</w:t>
      </w:r>
      <w:r w:rsidR="00BD79F6">
        <w:t>8</w:t>
      </w:r>
      <w:r>
        <w:tab/>
      </w:r>
      <w:r w:rsidR="00207FD7" w:rsidRPr="00207FD7">
        <w:t>R1-1908019</w:t>
      </w:r>
    </w:p>
    <w:p w14:paraId="492457AB" w14:textId="114B7D43" w:rsidR="00B0348E" w:rsidRPr="00CE0424" w:rsidRDefault="00BD79F6" w:rsidP="00F17F5E">
      <w:pPr>
        <w:pStyle w:val="3GPPHeader"/>
        <w:spacing w:after="60"/>
      </w:pPr>
      <w:r w:rsidRPr="00BD79F6">
        <w:t>Prague, Czech Republic, August 26th – 30th 2019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115FC">
        <w:rPr>
          <w:sz w:val="22"/>
          <w:szCs w:val="22"/>
          <w:lang w:val="en-US"/>
        </w:rPr>
        <w:t>6</w:t>
      </w:r>
      <w:r w:rsidR="004D75CB" w:rsidRPr="003115FC">
        <w:rPr>
          <w:sz w:val="22"/>
          <w:szCs w:val="22"/>
          <w:lang w:val="en-US"/>
        </w:rPr>
        <w:t>.</w:t>
      </w:r>
      <w:r w:rsidR="00C20486" w:rsidRPr="003115FC">
        <w:rPr>
          <w:sz w:val="22"/>
          <w:szCs w:val="22"/>
          <w:lang w:val="en-US"/>
        </w:rPr>
        <w:t>2</w:t>
      </w:r>
      <w:r w:rsidR="00862B31" w:rsidRPr="003115FC">
        <w:rPr>
          <w:sz w:val="22"/>
          <w:szCs w:val="22"/>
          <w:lang w:val="en-US"/>
        </w:rPr>
        <w:t>.</w:t>
      </w:r>
      <w:r w:rsidR="00C20486" w:rsidRPr="003115FC">
        <w:rPr>
          <w:sz w:val="22"/>
          <w:szCs w:val="22"/>
          <w:lang w:val="en-US"/>
        </w:rPr>
        <w:t>1</w:t>
      </w:r>
      <w:r w:rsidR="00862B31" w:rsidRPr="003115FC">
        <w:rPr>
          <w:sz w:val="22"/>
          <w:szCs w:val="22"/>
          <w:lang w:val="en-US"/>
        </w:rPr>
        <w:t>.</w:t>
      </w:r>
      <w:r w:rsidR="00C20486" w:rsidRPr="003115FC">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8E9F7F1"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rsidRPr="00E36C2C">
        <w:t xml:space="preserve">” </w:t>
      </w:r>
      <w:r w:rsidR="00FB4A6C" w:rsidRPr="00E36C2C">
        <w:fldChar w:fldCharType="begin"/>
      </w:r>
      <w:r w:rsidR="00FB4A6C" w:rsidRPr="00E36C2C">
        <w:instrText xml:space="preserve"> REF _Ref525929513 \n \h </w:instrText>
      </w:r>
      <w:r w:rsidR="00E36C2C">
        <w:instrText xml:space="preserve"> \* MERGEFORMAT </w:instrText>
      </w:r>
      <w:r w:rsidR="00FB4A6C" w:rsidRPr="00E36C2C">
        <w:fldChar w:fldCharType="separate"/>
      </w:r>
      <w:r w:rsidR="00FB4A6C" w:rsidRPr="00E36C2C">
        <w:t>[1]</w:t>
      </w:r>
      <w:r w:rsidR="00FB4A6C" w:rsidRPr="00E36C2C">
        <w:fldChar w:fldCharType="end"/>
      </w:r>
      <w:r w:rsidR="00FB4A6C" w:rsidRPr="00E36C2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6A05E6" w:rsidRDefault="00770C89" w:rsidP="00902081">
            <w:pPr>
              <w:spacing w:after="0"/>
              <w:rPr>
                <w:b/>
                <w:bCs/>
                <w:sz w:val="14"/>
              </w:rPr>
            </w:pPr>
            <w:r w:rsidRPr="006A05E6">
              <w:rPr>
                <w:b/>
                <w:bCs/>
                <w:sz w:val="16"/>
              </w:rPr>
              <w:t>Improved UL transmission efficiency and/or UE power consumption:</w:t>
            </w:r>
          </w:p>
          <w:p w14:paraId="177A9EB0" w14:textId="77777777" w:rsidR="00770C89" w:rsidRPr="006A05E6" w:rsidRDefault="00770C89" w:rsidP="00ED0FA8">
            <w:pPr>
              <w:numPr>
                <w:ilvl w:val="0"/>
                <w:numId w:val="13"/>
              </w:numPr>
              <w:spacing w:after="0"/>
              <w:textAlignment w:val="auto"/>
              <w:rPr>
                <w:bCs/>
                <w:sz w:val="14"/>
              </w:rPr>
            </w:pPr>
            <w:bookmarkStart w:id="0" w:name="_Hlk518637711"/>
            <w:bookmarkStart w:id="1" w:name="_Hlk516687799"/>
            <w:r w:rsidRPr="006A05E6">
              <w:rPr>
                <w:bCs/>
                <w:sz w:val="16"/>
              </w:rPr>
              <w:t>Specify support for transmission in preconfigured resources in idle and/or connected mode based on SC-FDMA waveform for UEs with a valid timing advance</w:t>
            </w:r>
            <w:bookmarkEnd w:id="0"/>
            <w:r w:rsidRPr="006A05E6">
              <w:rPr>
                <w:bCs/>
                <w:sz w:val="16"/>
              </w:rPr>
              <w:t xml:space="preserve"> [RAN1, RAN2</w:t>
            </w:r>
            <w:bookmarkStart w:id="2" w:name="_Hlk516765211"/>
            <w:r w:rsidRPr="006A05E6">
              <w:rPr>
                <w:bCs/>
                <w:sz w:val="16"/>
              </w:rPr>
              <w:t>, RAN</w:t>
            </w:r>
            <w:bookmarkEnd w:id="2"/>
            <w:r w:rsidRPr="006A05E6">
              <w:rPr>
                <w:bCs/>
                <w:sz w:val="16"/>
              </w:rPr>
              <w:t>4]</w:t>
            </w:r>
          </w:p>
          <w:p w14:paraId="5626822E" w14:textId="77777777" w:rsidR="00770C89" w:rsidRPr="006A05E6" w:rsidRDefault="00770C89" w:rsidP="00ED0FA8">
            <w:pPr>
              <w:numPr>
                <w:ilvl w:val="1"/>
                <w:numId w:val="13"/>
              </w:numPr>
              <w:spacing w:after="0"/>
              <w:textAlignment w:val="auto"/>
              <w:rPr>
                <w:bCs/>
                <w:sz w:val="14"/>
              </w:rPr>
            </w:pPr>
            <w:r w:rsidRPr="006A05E6">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6A05E6">
              <w:rPr>
                <w:bCs/>
                <w:sz w:val="16"/>
              </w:rPr>
              <w:t>Note: This is limited to orthogonal (multi) access schemes</w:t>
            </w:r>
            <w:bookmarkEnd w:id="1"/>
          </w:p>
        </w:tc>
      </w:tr>
    </w:tbl>
    <w:p w14:paraId="0427D734" w14:textId="77777777" w:rsidR="00CC20AF" w:rsidRDefault="00CC20AF" w:rsidP="00770C89">
      <w:pPr>
        <w:pStyle w:val="BodyText"/>
      </w:pPr>
    </w:p>
    <w:p w14:paraId="643835F5" w14:textId="55E5B0AB" w:rsidR="00F17F5E" w:rsidRDefault="009E2563" w:rsidP="00770C89">
      <w:pPr>
        <w:pStyle w:val="BodyText"/>
      </w:pPr>
      <w:r>
        <w:t>In RAN1 #</w:t>
      </w:r>
      <w:r w:rsidR="00F12CAD">
        <w:t>9</w:t>
      </w:r>
      <w:r w:rsidR="00B0348E">
        <w:t>6</w:t>
      </w:r>
      <w:r w:rsidR="00F17F5E">
        <w:t>bis</w:t>
      </w:r>
      <w:r w:rsidR="00770C89">
        <w:t xml:space="preserve">, </w:t>
      </w:r>
      <w:r w:rsidR="00F17F5E">
        <w:t>two working assumptions were captured in the chairman’s notes</w:t>
      </w:r>
      <w:r w:rsidR="007B6CBB">
        <w:t xml:space="preserve"> [2</w:t>
      </w:r>
      <w:r w:rsidR="00A014B0">
        <w:t>-3</w:t>
      </w:r>
      <w:r w:rsidR="007B6CBB">
        <w:t>]</w:t>
      </w:r>
      <w:r w:rsidR="00C14B76">
        <w:t xml:space="preserve">, which were answered by RAN2 in </w:t>
      </w:r>
      <w:r w:rsidR="00C14B76" w:rsidRPr="00A014B0">
        <w:t>[</w:t>
      </w:r>
      <w:r w:rsidR="00A014B0">
        <w:t>4</w:t>
      </w:r>
      <w:r w:rsidR="00C14B76" w:rsidRPr="00A014B0">
        <w:t>]</w:t>
      </w:r>
      <w:r w:rsidR="00F17F5E" w:rsidRPr="00A014B0">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F80C20" w14:paraId="5CD09A06" w14:textId="77777777" w:rsidTr="00F17F5E">
        <w:tc>
          <w:tcPr>
            <w:tcW w:w="4814" w:type="dxa"/>
          </w:tcPr>
          <w:p w14:paraId="28E3DEB5" w14:textId="7A5DC7BB"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sidRPr="00F80C20">
              <w:rPr>
                <w:b/>
                <w:bCs/>
                <w:color w:val="000000"/>
                <w:kern w:val="24"/>
                <w:sz w:val="16"/>
                <w:lang w:eastAsia="sv-SE"/>
              </w:rPr>
              <w:t>RAN1 Working Assumptions</w:t>
            </w:r>
          </w:p>
        </w:tc>
        <w:tc>
          <w:tcPr>
            <w:tcW w:w="4815" w:type="dxa"/>
          </w:tcPr>
          <w:p w14:paraId="48E38E22" w14:textId="124DC69D" w:rsidR="00F80C20" w:rsidRDefault="00F80C20" w:rsidP="00F80C20">
            <w:pPr>
              <w:overflowPunct/>
              <w:autoSpaceDE/>
              <w:autoSpaceDN/>
              <w:adjustRightInd/>
              <w:spacing w:after="0"/>
              <w:ind w:left="360" w:hanging="360"/>
              <w:jc w:val="center"/>
              <w:textAlignment w:val="auto"/>
              <w:rPr>
                <w:b/>
                <w:bCs/>
                <w:color w:val="000000"/>
                <w:kern w:val="24"/>
                <w:sz w:val="16"/>
                <w:highlight w:val="darkYellow"/>
                <w:lang w:eastAsia="sv-SE"/>
              </w:rPr>
            </w:pPr>
            <w:r>
              <w:rPr>
                <w:b/>
                <w:bCs/>
                <w:color w:val="000000"/>
                <w:kern w:val="24"/>
                <w:sz w:val="16"/>
                <w:lang w:eastAsia="sv-SE"/>
              </w:rPr>
              <w:t>RAN2 Reply LS</w:t>
            </w:r>
          </w:p>
        </w:tc>
      </w:tr>
      <w:tr w:rsidR="00F17F5E" w14:paraId="45773CFE" w14:textId="77777777" w:rsidTr="0011685A">
        <w:trPr>
          <w:trHeight w:val="2996"/>
        </w:trPr>
        <w:tc>
          <w:tcPr>
            <w:tcW w:w="4814" w:type="dxa"/>
          </w:tcPr>
          <w:p w14:paraId="24CB825B"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18AF33A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A12004F" w14:textId="77777777" w:rsidR="00520ADE" w:rsidRDefault="00520ADE"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F915128" w14:textId="145E8B48"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b/>
                <w:bCs/>
                <w:color w:val="000000"/>
                <w:kern w:val="24"/>
                <w:sz w:val="16"/>
                <w:highlight w:val="darkYellow"/>
                <w:lang w:eastAsia="sv-SE"/>
              </w:rPr>
              <w:t>Working Assumption#1</w:t>
            </w:r>
          </w:p>
          <w:p w14:paraId="54E336FC" w14:textId="77777777"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color w:val="000000"/>
                <w:kern w:val="24"/>
                <w:sz w:val="16"/>
                <w:lang w:eastAsia="sv-SE"/>
              </w:rPr>
              <w:t>In idle mode, updating PUR configurations and/or PUR parameters via L1 signalling after a PUR transmission is supported</w:t>
            </w:r>
          </w:p>
          <w:p w14:paraId="2BC13804" w14:textId="77777777" w:rsidR="00F17F5E" w:rsidRPr="00F17F5E" w:rsidRDefault="00F17F5E" w:rsidP="003115FC">
            <w:pPr>
              <w:numPr>
                <w:ilvl w:val="0"/>
                <w:numId w:val="20"/>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Which PUR configurations and PUR parameters will be signaled via L1</w:t>
            </w:r>
          </w:p>
          <w:p w14:paraId="2E8EBC75" w14:textId="77777777" w:rsidR="00F17F5E" w:rsidRPr="00F17F5E" w:rsidRDefault="00F17F5E" w:rsidP="003115FC">
            <w:pPr>
              <w:numPr>
                <w:ilvl w:val="0"/>
                <w:numId w:val="20"/>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Definition of PUR configurations and PUR parameters</w:t>
            </w:r>
          </w:p>
          <w:p w14:paraId="57F504C2" w14:textId="77777777" w:rsidR="00F17F5E" w:rsidRDefault="00F17F5E" w:rsidP="00F17F5E">
            <w:pPr>
              <w:tabs>
                <w:tab w:val="left" w:pos="1304"/>
              </w:tabs>
              <w:overflowPunct/>
              <w:autoSpaceDE/>
              <w:autoSpaceDN/>
              <w:adjustRightInd/>
              <w:spacing w:after="0"/>
              <w:ind w:hanging="360"/>
              <w:textAlignment w:val="auto"/>
              <w:rPr>
                <w:color w:val="000000"/>
                <w:kern w:val="2"/>
                <w:sz w:val="16"/>
                <w:lang w:val="en-US" w:eastAsia="sv-SE"/>
              </w:rPr>
            </w:pPr>
            <w:r w:rsidRPr="00F17F5E">
              <w:rPr>
                <w:color w:val="000000"/>
                <w:kern w:val="2"/>
                <w:sz w:val="16"/>
                <w:lang w:val="en-US" w:eastAsia="sv-SE"/>
              </w:rPr>
              <w:t>The working assumption will be automatically confirmed if for some cases L2/L3 signaling is not needed. If RAN2 decides that L2/L3 signaling is needed for all cases, the working assumption will be reverted.</w:t>
            </w:r>
          </w:p>
          <w:p w14:paraId="14E82B9E" w14:textId="2A45EF2B" w:rsidR="00F80C20" w:rsidRPr="00F17F5E" w:rsidRDefault="00F80C20" w:rsidP="00F17F5E">
            <w:pPr>
              <w:tabs>
                <w:tab w:val="left" w:pos="1304"/>
              </w:tabs>
              <w:overflowPunct/>
              <w:autoSpaceDE/>
              <w:autoSpaceDN/>
              <w:adjustRightInd/>
              <w:spacing w:after="0"/>
              <w:ind w:hanging="360"/>
              <w:textAlignment w:val="auto"/>
              <w:rPr>
                <w:sz w:val="18"/>
                <w:szCs w:val="24"/>
                <w:lang w:val="en-US" w:eastAsia="sv-SE"/>
              </w:rPr>
            </w:pPr>
          </w:p>
        </w:tc>
        <w:tc>
          <w:tcPr>
            <w:tcW w:w="4815" w:type="dxa"/>
          </w:tcPr>
          <w:p w14:paraId="0297ABA1"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51CD6D9D" w14:textId="77777777" w:rsidR="003B7AC5" w:rsidRPr="003B7AC5" w:rsidRDefault="003B7AC5" w:rsidP="003B7AC5">
            <w:pPr>
              <w:overflowPunct/>
              <w:autoSpaceDE/>
              <w:autoSpaceDN/>
              <w:adjustRightInd/>
              <w:spacing w:after="120"/>
              <w:textAlignment w:val="auto"/>
              <w:rPr>
                <w:color w:val="000000"/>
                <w:sz w:val="16"/>
                <w:szCs w:val="16"/>
                <w:lang w:eastAsia="en-US"/>
              </w:rPr>
            </w:pPr>
            <w:r w:rsidRPr="003B7AC5">
              <w:rPr>
                <w:color w:val="000000"/>
                <w:sz w:val="16"/>
                <w:szCs w:val="16"/>
                <w:lang w:eastAsia="en-US"/>
              </w:rPr>
              <w:t>#1 For the working assumption #1, RAN2 has agreed as follows:</w:t>
            </w:r>
          </w:p>
          <w:p w14:paraId="0578B73E"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RRC response message needs to be supported by the UE and could be used in all cases.</w:t>
            </w:r>
          </w:p>
          <w:p w14:paraId="640FB70C"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bookmarkStart w:id="3" w:name="_Hlk12866186"/>
            <w:r w:rsidRPr="003B7AC5">
              <w:rPr>
                <w:color w:val="000000"/>
                <w:sz w:val="16"/>
                <w:szCs w:val="16"/>
                <w:lang w:val="de-DE"/>
              </w:rPr>
              <w:t xml:space="preserve">For some cases L1 signalling is sufficient to acknowledge, i.e. RRC response message is not needed. </w:t>
            </w:r>
          </w:p>
          <w:bookmarkEnd w:id="3"/>
          <w:p w14:paraId="03A07885" w14:textId="77777777" w:rsid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the L1 signalling for acknowledgement is sent only after the eNB determines there is no pending downlink data or signalling.</w:t>
            </w:r>
          </w:p>
          <w:p w14:paraId="6E613070" w14:textId="7E54507B" w:rsidR="003B7AC5" w:rsidRPr="003B7AC5" w:rsidRDefault="003B7AC5" w:rsidP="003B7AC5">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that the configuration for D-PUR provided by RRC signalling is not updated via L1 signalling, and should check with RAN1 what parameters are planned to be (re)configured using DCI.</w:t>
            </w:r>
          </w:p>
          <w:p w14:paraId="29DE051F" w14:textId="388BEEA2" w:rsidR="00F17F5E" w:rsidRPr="003B7AC5" w:rsidRDefault="00F17F5E" w:rsidP="00F80C20">
            <w:pPr>
              <w:overflowPunct/>
              <w:autoSpaceDE/>
              <w:autoSpaceDN/>
              <w:adjustRightInd/>
              <w:spacing w:after="0"/>
              <w:ind w:left="360" w:hanging="360"/>
              <w:jc w:val="both"/>
              <w:textAlignment w:val="auto"/>
            </w:pPr>
          </w:p>
        </w:tc>
      </w:tr>
      <w:tr w:rsidR="00F80C20" w14:paraId="01274CEE" w14:textId="77777777" w:rsidTr="00F17F5E">
        <w:tc>
          <w:tcPr>
            <w:tcW w:w="4814" w:type="dxa"/>
          </w:tcPr>
          <w:p w14:paraId="2F88B2F3" w14:textId="77777777" w:rsidR="00F80C20" w:rsidRDefault="00F80C20" w:rsidP="00F80C20">
            <w:pPr>
              <w:overflowPunct/>
              <w:autoSpaceDE/>
              <w:autoSpaceDN/>
              <w:adjustRightInd/>
              <w:spacing w:after="0"/>
              <w:ind w:left="360" w:hanging="360"/>
              <w:jc w:val="both"/>
              <w:textAlignment w:val="auto"/>
              <w:rPr>
                <w:b/>
                <w:bCs/>
                <w:color w:val="000000"/>
                <w:kern w:val="24"/>
                <w:sz w:val="16"/>
                <w:highlight w:val="darkYellow"/>
                <w:lang w:eastAsia="sv-SE"/>
              </w:rPr>
            </w:pPr>
          </w:p>
          <w:p w14:paraId="334DE4A7" w14:textId="4FB6B69E" w:rsidR="00F80C20" w:rsidRPr="00F17F5E" w:rsidRDefault="00F80C20" w:rsidP="00F80C20">
            <w:pPr>
              <w:overflowPunct/>
              <w:autoSpaceDE/>
              <w:autoSpaceDN/>
              <w:adjustRightInd/>
              <w:spacing w:after="0"/>
              <w:ind w:left="360" w:hanging="360"/>
              <w:jc w:val="both"/>
              <w:textAlignment w:val="auto"/>
              <w:rPr>
                <w:b/>
                <w:bCs/>
                <w:color w:val="000000"/>
                <w:kern w:val="24"/>
                <w:sz w:val="16"/>
                <w:highlight w:val="darkYellow"/>
                <w:lang w:eastAsia="sv-SE"/>
              </w:rPr>
            </w:pPr>
            <w:r w:rsidRPr="00F17F5E">
              <w:rPr>
                <w:b/>
                <w:bCs/>
                <w:color w:val="000000"/>
                <w:kern w:val="24"/>
                <w:sz w:val="16"/>
                <w:highlight w:val="darkYellow"/>
                <w:lang w:eastAsia="sv-SE"/>
              </w:rPr>
              <w:t>Working Assumption#2</w:t>
            </w:r>
          </w:p>
          <w:p w14:paraId="4E49AFC9" w14:textId="77777777" w:rsidR="00F80C20" w:rsidRPr="00F80C20" w:rsidRDefault="00F80C20" w:rsidP="00F80C20">
            <w:pPr>
              <w:overflowPunct/>
              <w:autoSpaceDE/>
              <w:autoSpaceDN/>
              <w:adjustRightInd/>
              <w:spacing w:after="0"/>
              <w:ind w:left="360" w:hanging="360"/>
              <w:jc w:val="both"/>
              <w:textAlignment w:val="auto"/>
              <w:rPr>
                <w:bCs/>
                <w:color w:val="000000"/>
                <w:kern w:val="24"/>
                <w:sz w:val="16"/>
                <w:lang w:val="en-US" w:eastAsia="sv-SE"/>
              </w:rPr>
            </w:pPr>
            <w:r w:rsidRPr="00F17F5E">
              <w:rPr>
                <w:bCs/>
                <w:color w:val="000000"/>
                <w:kern w:val="24"/>
                <w:sz w:val="16"/>
                <w:lang w:val="en-US" w:eastAsia="sv-SE"/>
              </w:rPr>
              <w:t>For dedicated PUR</w:t>
            </w:r>
          </w:p>
          <w:p w14:paraId="7BE9990B" w14:textId="77777777" w:rsidR="00F80C20" w:rsidRPr="00F17F5E" w:rsidRDefault="00F80C20" w:rsidP="003115FC">
            <w:pPr>
              <w:numPr>
                <w:ilvl w:val="0"/>
                <w:numId w:val="21"/>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 xml:space="preserve">During the PUR search space monitoring, the UE monitors for DCI scrambled with a RNTI </w:t>
            </w:r>
            <w:proofErr w:type="gramStart"/>
            <w:r w:rsidRPr="00F17F5E">
              <w:rPr>
                <w:bCs/>
                <w:color w:val="000000"/>
                <w:kern w:val="24"/>
                <w:sz w:val="16"/>
                <w:lang w:val="en-US" w:eastAsia="sv-SE"/>
              </w:rPr>
              <w:t>assuming that</w:t>
            </w:r>
            <w:proofErr w:type="gramEnd"/>
            <w:r w:rsidRPr="00F17F5E">
              <w:rPr>
                <w:bCs/>
                <w:color w:val="000000"/>
                <w:kern w:val="24"/>
                <w:sz w:val="16"/>
                <w:lang w:val="en-US" w:eastAsia="sv-SE"/>
              </w:rPr>
              <w:t xml:space="preserve"> the RNTI is not shared with any other UE</w:t>
            </w:r>
          </w:p>
          <w:p w14:paraId="4BA131D5" w14:textId="77777777" w:rsidR="00F80C20" w:rsidRPr="00F17F5E" w:rsidRDefault="00F80C20" w:rsidP="003115FC">
            <w:pPr>
              <w:numPr>
                <w:ilvl w:val="1"/>
                <w:numId w:val="21"/>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It is up to RAN2 to decide how the RNTI is signaled to UE or derived</w:t>
            </w:r>
          </w:p>
          <w:p w14:paraId="02019585" w14:textId="77777777" w:rsidR="00F80C20" w:rsidRPr="00F17F5E" w:rsidRDefault="00F80C20" w:rsidP="003115FC">
            <w:pPr>
              <w:numPr>
                <w:ilvl w:val="0"/>
                <w:numId w:val="21"/>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FFS if the UE monitors any additional RNTI which may be shared with other UEs.</w:t>
            </w:r>
          </w:p>
          <w:p w14:paraId="11D1BA54" w14:textId="77777777" w:rsidR="00F80C20" w:rsidRPr="00F17F5E" w:rsidRDefault="00F80C20" w:rsidP="003115FC">
            <w:pPr>
              <w:numPr>
                <w:ilvl w:val="0"/>
                <w:numId w:val="21"/>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The same RNTI may be used over non-overlapping time and/or frequency resources</w:t>
            </w:r>
          </w:p>
          <w:p w14:paraId="35E5E609" w14:textId="77777777" w:rsidR="00F80C20" w:rsidRPr="00F17F5E" w:rsidRDefault="00F80C20" w:rsidP="00F80C20">
            <w:pPr>
              <w:overflowPunct/>
              <w:autoSpaceDE/>
              <w:autoSpaceDN/>
              <w:adjustRightInd/>
              <w:spacing w:after="0"/>
              <w:ind w:left="360" w:hanging="360"/>
              <w:jc w:val="both"/>
              <w:textAlignment w:val="auto"/>
              <w:rPr>
                <w:bCs/>
                <w:color w:val="000000"/>
                <w:kern w:val="24"/>
                <w:sz w:val="16"/>
                <w:lang w:val="en-US" w:eastAsia="sv-SE"/>
              </w:rPr>
            </w:pPr>
            <w:r w:rsidRPr="00F17F5E">
              <w:rPr>
                <w:bCs/>
                <w:color w:val="000000"/>
                <w:kern w:val="24"/>
                <w:sz w:val="16"/>
                <w:lang w:val="en-US" w:eastAsia="sv-SE"/>
              </w:rPr>
              <w:t xml:space="preserve">Send </w:t>
            </w:r>
            <w:proofErr w:type="gramStart"/>
            <w:r w:rsidRPr="00F17F5E">
              <w:rPr>
                <w:bCs/>
                <w:color w:val="000000"/>
                <w:kern w:val="24"/>
                <w:sz w:val="16"/>
                <w:lang w:val="en-US" w:eastAsia="sv-SE"/>
              </w:rPr>
              <w:t>an</w:t>
            </w:r>
            <w:proofErr w:type="gramEnd"/>
            <w:r w:rsidRPr="00F17F5E">
              <w:rPr>
                <w:bCs/>
                <w:color w:val="000000"/>
                <w:kern w:val="24"/>
                <w:sz w:val="16"/>
                <w:lang w:val="en-US" w:eastAsia="sv-SE"/>
              </w:rPr>
              <w:t xml:space="preserve"> LS to RAN2 to include two above working assumptions (LS is endorsed in </w:t>
            </w:r>
            <w:proofErr w:type="spellStart"/>
            <w:r w:rsidRPr="00F17F5E">
              <w:rPr>
                <w:bCs/>
                <w:color w:val="000000"/>
                <w:kern w:val="24"/>
                <w:sz w:val="16"/>
                <w:lang w:val="en-US" w:eastAsia="sv-SE"/>
              </w:rPr>
              <w:t>eMTC</w:t>
            </w:r>
            <w:proofErr w:type="spellEnd"/>
            <w:r w:rsidRPr="00F17F5E">
              <w:rPr>
                <w:bCs/>
                <w:color w:val="000000"/>
                <w:kern w:val="24"/>
                <w:sz w:val="16"/>
                <w:lang w:val="en-US" w:eastAsia="sv-SE"/>
              </w:rPr>
              <w:t xml:space="preserve"> agenda item). Ask whether the first bullet in working assumption #2 is feasible. If it is concluded that working assumption #2 feasible, the working assumption #2 will be automatically confirmed.</w:t>
            </w:r>
          </w:p>
          <w:p w14:paraId="09B3D048" w14:textId="77777777" w:rsidR="00F80C20" w:rsidRPr="00F80C20" w:rsidRDefault="00F80C20" w:rsidP="00F17F5E">
            <w:pPr>
              <w:overflowPunct/>
              <w:autoSpaceDE/>
              <w:autoSpaceDN/>
              <w:adjustRightInd/>
              <w:spacing w:after="0"/>
              <w:ind w:left="360" w:hanging="360"/>
              <w:jc w:val="both"/>
              <w:textAlignment w:val="auto"/>
              <w:rPr>
                <w:b/>
                <w:bCs/>
                <w:color w:val="000000"/>
                <w:kern w:val="24"/>
                <w:sz w:val="16"/>
                <w:highlight w:val="darkYellow"/>
                <w:lang w:val="en-US" w:eastAsia="sv-SE"/>
              </w:rPr>
            </w:pPr>
          </w:p>
        </w:tc>
        <w:tc>
          <w:tcPr>
            <w:tcW w:w="4815" w:type="dxa"/>
          </w:tcPr>
          <w:p w14:paraId="4ACFBA94" w14:textId="77777777" w:rsidR="00F80C20" w:rsidRDefault="00F80C20"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DC2E178" w14:textId="77777777" w:rsidR="003B7AC5" w:rsidRPr="003B7AC5" w:rsidRDefault="003B7AC5" w:rsidP="003B7AC5">
            <w:pPr>
              <w:overflowPunct/>
              <w:autoSpaceDE/>
              <w:autoSpaceDN/>
              <w:adjustRightInd/>
              <w:spacing w:after="120"/>
              <w:textAlignment w:val="auto"/>
              <w:rPr>
                <w:color w:val="000000"/>
                <w:sz w:val="16"/>
                <w:lang w:eastAsia="en-US"/>
              </w:rPr>
            </w:pPr>
            <w:r w:rsidRPr="003B7AC5">
              <w:rPr>
                <w:color w:val="000000"/>
                <w:sz w:val="16"/>
                <w:lang w:eastAsia="en-US"/>
              </w:rPr>
              <w:t>#2 For the working assumption #2, RAN2 has agreed as follows:</w:t>
            </w:r>
          </w:p>
          <w:p w14:paraId="3F387790" w14:textId="77777777" w:rsidR="006A05E6" w:rsidRDefault="003B7AC5" w:rsidP="003115FC">
            <w:pPr>
              <w:pStyle w:val="ListParagraph"/>
              <w:numPr>
                <w:ilvl w:val="0"/>
                <w:numId w:val="25"/>
              </w:numPr>
              <w:overflowPunct/>
              <w:autoSpaceDE/>
              <w:autoSpaceDN/>
              <w:adjustRightInd/>
              <w:spacing w:after="120"/>
              <w:textAlignment w:val="auto"/>
              <w:rPr>
                <w:color w:val="000000"/>
                <w:sz w:val="16"/>
                <w:lang w:val="de-DE"/>
              </w:rPr>
            </w:pPr>
            <w:r w:rsidRPr="006A05E6">
              <w:rPr>
                <w:color w:val="000000"/>
                <w:sz w:val="16"/>
                <w:lang w:val="de-DE"/>
              </w:rPr>
              <w:t>It is feasible to provide the UE with a UE-specific RNTI for D-PUR. Common or shared RNTI is also feasible.</w:t>
            </w:r>
          </w:p>
          <w:p w14:paraId="101DE26A" w14:textId="14BD5A28" w:rsidR="003B7AC5" w:rsidRPr="006A05E6" w:rsidRDefault="003B7AC5" w:rsidP="003115FC">
            <w:pPr>
              <w:pStyle w:val="ListParagraph"/>
              <w:numPr>
                <w:ilvl w:val="0"/>
                <w:numId w:val="25"/>
              </w:numPr>
              <w:overflowPunct/>
              <w:autoSpaceDE/>
              <w:autoSpaceDN/>
              <w:adjustRightInd/>
              <w:spacing w:after="120"/>
              <w:textAlignment w:val="auto"/>
              <w:rPr>
                <w:color w:val="000000"/>
                <w:sz w:val="16"/>
                <w:lang w:val="de-DE"/>
              </w:rPr>
            </w:pPr>
            <w:r w:rsidRPr="006A05E6">
              <w:rPr>
                <w:color w:val="000000"/>
                <w:sz w:val="16"/>
                <w:lang w:val="de-DE"/>
              </w:rPr>
              <w:t>The RNTI used for D-PUR is signalled together with other D-PUR configuration.</w:t>
            </w:r>
          </w:p>
          <w:p w14:paraId="524A22D6" w14:textId="5ABE1F9D" w:rsidR="003B7AC5" w:rsidRDefault="003B7AC5" w:rsidP="00F17F5E">
            <w:pPr>
              <w:overflowPunct/>
              <w:autoSpaceDE/>
              <w:autoSpaceDN/>
              <w:adjustRightInd/>
              <w:spacing w:after="0"/>
              <w:ind w:left="360" w:hanging="360"/>
              <w:jc w:val="both"/>
              <w:textAlignment w:val="auto"/>
              <w:rPr>
                <w:b/>
                <w:bCs/>
                <w:color w:val="000000"/>
                <w:kern w:val="24"/>
                <w:sz w:val="16"/>
                <w:highlight w:val="darkYellow"/>
                <w:lang w:eastAsia="sv-SE"/>
              </w:rPr>
            </w:pPr>
          </w:p>
        </w:tc>
      </w:tr>
    </w:tbl>
    <w:p w14:paraId="51E16166" w14:textId="77777777" w:rsidR="00F17F5E" w:rsidRDefault="00F17F5E" w:rsidP="00770C89">
      <w:pPr>
        <w:pStyle w:val="BodyText"/>
      </w:pPr>
    </w:p>
    <w:p w14:paraId="1236E06F" w14:textId="621F5FAF" w:rsidR="00770C89" w:rsidRDefault="00694EA1" w:rsidP="00770C89">
      <w:pPr>
        <w:pStyle w:val="BodyText"/>
      </w:pPr>
      <w:r>
        <w:lastRenderedPageBreak/>
        <w:t>In addition to the above Working Assumptions</w:t>
      </w:r>
      <w:r w:rsidR="00F822D2">
        <w:t xml:space="preserve"> </w:t>
      </w:r>
      <w:r w:rsidR="00520ADE">
        <w:t xml:space="preserve">replies </w:t>
      </w:r>
      <w:r w:rsidR="00F822D2">
        <w:t xml:space="preserve">captured in </w:t>
      </w:r>
      <w:r w:rsidR="00F822D2" w:rsidRPr="00400597">
        <w:t>[</w:t>
      </w:r>
      <w:r w:rsidR="00A014B0">
        <w:t>4</w:t>
      </w:r>
      <w:r w:rsidR="00F822D2">
        <w:t>]</w:t>
      </w:r>
      <w:r>
        <w:t xml:space="preserve">, </w:t>
      </w:r>
      <w:r w:rsidR="00770C89">
        <w:t>the following agreements were reached</w:t>
      </w:r>
      <w:r w:rsidR="006915B0">
        <w:t xml:space="preserve"> </w:t>
      </w:r>
      <w:r w:rsidR="0081481C">
        <w:t xml:space="preserve">in RAN1 #97 </w:t>
      </w:r>
      <w:r w:rsidR="006915B0">
        <w:t>[</w:t>
      </w:r>
      <w:r w:rsidR="00A014B0">
        <w:t>5</w:t>
      </w:r>
      <w:r w:rsidR="006915B0">
        <w:t>]</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6783ED56" w14:textId="77777777" w:rsidR="000F01E5" w:rsidRPr="000F01E5" w:rsidRDefault="000F01E5" w:rsidP="000F01E5">
            <w:pPr>
              <w:overflowPunct/>
              <w:autoSpaceDE/>
              <w:autoSpaceDN/>
              <w:adjustRightInd/>
              <w:spacing w:after="0"/>
              <w:textAlignment w:val="auto"/>
              <w:rPr>
                <w:rFonts w:ascii="Times" w:eastAsia="Batang" w:hAnsi="Times"/>
                <w:b/>
                <w:sz w:val="16"/>
                <w:szCs w:val="16"/>
                <w:highlight w:val="green"/>
                <w:lang w:eastAsia="en-GB"/>
              </w:rPr>
            </w:pPr>
            <w:r w:rsidRPr="000F01E5">
              <w:rPr>
                <w:rFonts w:ascii="Times" w:eastAsia="Batang" w:hAnsi="Times"/>
                <w:b/>
                <w:sz w:val="16"/>
                <w:szCs w:val="16"/>
                <w:highlight w:val="green"/>
                <w:lang w:eastAsia="en-GB"/>
              </w:rPr>
              <w:t>Agreement</w:t>
            </w:r>
          </w:p>
          <w:p w14:paraId="4B34FC98"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r w:rsidRPr="000F01E5">
              <w:rPr>
                <w:rFonts w:ascii="Times" w:eastAsia="Batang" w:hAnsi="Times"/>
                <w:sz w:val="16"/>
                <w:szCs w:val="16"/>
                <w:lang w:eastAsia="en-GB"/>
              </w:rPr>
              <w:t>For a given UE, for dedicated PUR in idle mode and for a given CE mode,</w:t>
            </w:r>
            <w:r w:rsidRPr="000F01E5">
              <w:rPr>
                <w:rFonts w:ascii="Times" w:eastAsia="Batang" w:hAnsi="Times"/>
                <w:sz w:val="16"/>
                <w:szCs w:val="16"/>
                <w:lang w:val="en-CA" w:eastAsia="en-US"/>
              </w:rPr>
              <w:t xml:space="preserve"> the same size DCI, the same PUR M-PDCCH candidates, and the same RNTI is used for all DCI messages for unicast transmissions.</w:t>
            </w:r>
          </w:p>
          <w:p w14:paraId="4ACB32D4"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p>
          <w:p w14:paraId="7069C029" w14:textId="77777777" w:rsidR="000F01E5" w:rsidRPr="000F01E5" w:rsidRDefault="000F01E5" w:rsidP="000F01E5">
            <w:pPr>
              <w:tabs>
                <w:tab w:val="left" w:pos="0"/>
              </w:tabs>
              <w:overflowPunct/>
              <w:autoSpaceDE/>
              <w:autoSpaceDN/>
              <w:adjustRightInd/>
              <w:spacing w:after="0"/>
              <w:jc w:val="both"/>
              <w:textAlignment w:val="auto"/>
              <w:rPr>
                <w:b/>
                <w:bCs/>
                <w:sz w:val="16"/>
                <w:szCs w:val="16"/>
                <w:highlight w:val="green"/>
                <w:lang w:eastAsia="en-GB"/>
              </w:rPr>
            </w:pPr>
            <w:r w:rsidRPr="000F01E5">
              <w:rPr>
                <w:b/>
                <w:bCs/>
                <w:sz w:val="16"/>
                <w:szCs w:val="16"/>
                <w:highlight w:val="green"/>
                <w:lang w:eastAsia="en-GB"/>
              </w:rPr>
              <w:t>Agreement</w:t>
            </w:r>
          </w:p>
          <w:p w14:paraId="23FDDA3C" w14:textId="77777777" w:rsidR="000F01E5" w:rsidRPr="000F01E5" w:rsidRDefault="000F01E5" w:rsidP="000F01E5">
            <w:pPr>
              <w:tabs>
                <w:tab w:val="left" w:pos="0"/>
              </w:tabs>
              <w:overflowPunct/>
              <w:autoSpaceDE/>
              <w:autoSpaceDN/>
              <w:adjustRightInd/>
              <w:spacing w:after="0"/>
              <w:jc w:val="both"/>
              <w:textAlignment w:val="auto"/>
              <w:rPr>
                <w:bCs/>
                <w:sz w:val="16"/>
                <w:szCs w:val="16"/>
                <w:lang w:eastAsia="zh-CN"/>
              </w:rPr>
            </w:pPr>
            <w:r w:rsidRPr="000F01E5">
              <w:rPr>
                <w:bCs/>
                <w:sz w:val="16"/>
                <w:szCs w:val="16"/>
                <w:lang w:eastAsia="en-GB"/>
              </w:rPr>
              <w:t>For dedicated PUR in idle mode and f</w:t>
            </w:r>
            <w:r w:rsidRPr="000F01E5">
              <w:rPr>
                <w:bCs/>
                <w:sz w:val="16"/>
                <w:szCs w:val="16"/>
                <w:lang w:eastAsia="zh-CN"/>
              </w:rPr>
              <w:t xml:space="preserve">or HD-FDD UEs, the start of the </w:t>
            </w:r>
            <w:r w:rsidRPr="000F01E5">
              <w:rPr>
                <w:bCs/>
                <w:i/>
                <w:sz w:val="16"/>
                <w:szCs w:val="16"/>
                <w:lang w:eastAsia="zh-CN"/>
              </w:rPr>
              <w:t>PUR SS Window</w:t>
            </w:r>
            <w:r w:rsidRPr="000F01E5">
              <w:rPr>
                <w:bCs/>
                <w:sz w:val="16"/>
                <w:szCs w:val="16"/>
                <w:lang w:eastAsia="zh-CN"/>
              </w:rPr>
              <w:t xml:space="preserve"> is [x] subframes after the end PUR transmission</w:t>
            </w:r>
          </w:p>
          <w:p w14:paraId="5CA9F4A8" w14:textId="77777777" w:rsidR="000F01E5" w:rsidRPr="000F01E5" w:rsidRDefault="000F01E5" w:rsidP="000F01E5">
            <w:pPr>
              <w:tabs>
                <w:tab w:val="num" w:pos="720"/>
              </w:tabs>
              <w:overflowPunct/>
              <w:autoSpaceDE/>
              <w:autoSpaceDN/>
              <w:adjustRightInd/>
              <w:spacing w:after="0"/>
              <w:ind w:left="720" w:hanging="360"/>
              <w:contextualSpacing/>
              <w:jc w:val="both"/>
              <w:textAlignment w:val="auto"/>
              <w:rPr>
                <w:rFonts w:eastAsia="MS Gothic"/>
                <w:kern w:val="2"/>
                <w:sz w:val="16"/>
                <w:szCs w:val="16"/>
                <w:lang w:val="en-US"/>
              </w:rPr>
            </w:pPr>
            <w:r w:rsidRPr="000F01E5">
              <w:rPr>
                <w:rFonts w:eastAsia="MS Gothic"/>
                <w:kern w:val="2"/>
                <w:sz w:val="16"/>
                <w:szCs w:val="16"/>
                <w:lang w:val="en-US"/>
              </w:rPr>
              <w:t xml:space="preserve">FFS: Value of x, and if x is fixed or signaled </w:t>
            </w:r>
          </w:p>
          <w:p w14:paraId="7F1BA818" w14:textId="77777777" w:rsidR="000F01E5" w:rsidRPr="000F01E5" w:rsidRDefault="000F01E5" w:rsidP="000F01E5">
            <w:pPr>
              <w:tabs>
                <w:tab w:val="num" w:pos="720"/>
              </w:tabs>
              <w:overflowPunct/>
              <w:autoSpaceDE/>
              <w:autoSpaceDN/>
              <w:adjustRightInd/>
              <w:spacing w:after="0"/>
              <w:ind w:left="720" w:hanging="360"/>
              <w:contextualSpacing/>
              <w:jc w:val="both"/>
              <w:textAlignment w:val="auto"/>
              <w:rPr>
                <w:rFonts w:eastAsia="MS Gothic"/>
                <w:kern w:val="2"/>
                <w:sz w:val="16"/>
                <w:szCs w:val="16"/>
                <w:lang w:val="en-US"/>
              </w:rPr>
            </w:pPr>
            <w:r w:rsidRPr="000F01E5">
              <w:rPr>
                <w:rFonts w:eastAsia="MS Gothic"/>
                <w:kern w:val="2"/>
                <w:sz w:val="16"/>
                <w:szCs w:val="16"/>
                <w:lang w:val="en-US"/>
              </w:rPr>
              <w:t>FFS: FD-FDD UEs, TDD UEs</w:t>
            </w:r>
          </w:p>
          <w:p w14:paraId="630CA378" w14:textId="77777777" w:rsidR="000F01E5" w:rsidRPr="000F01E5" w:rsidRDefault="000F01E5" w:rsidP="000F01E5">
            <w:pPr>
              <w:tabs>
                <w:tab w:val="num" w:pos="720"/>
              </w:tabs>
              <w:overflowPunct/>
              <w:autoSpaceDE/>
              <w:autoSpaceDN/>
              <w:adjustRightInd/>
              <w:spacing w:after="0"/>
              <w:ind w:left="720" w:hanging="360"/>
              <w:contextualSpacing/>
              <w:jc w:val="both"/>
              <w:textAlignment w:val="auto"/>
              <w:rPr>
                <w:rFonts w:eastAsia="MS Gothic"/>
                <w:kern w:val="2"/>
                <w:sz w:val="16"/>
                <w:szCs w:val="16"/>
                <w:lang w:val="en-US"/>
              </w:rPr>
            </w:pPr>
            <w:r w:rsidRPr="000F01E5">
              <w:rPr>
                <w:rFonts w:eastAsia="MS Gothic"/>
                <w:kern w:val="2"/>
                <w:sz w:val="16"/>
                <w:szCs w:val="16"/>
                <w:lang w:val="en-US"/>
              </w:rPr>
              <w:t xml:space="preserve">FFS: Support for monitoring of </w:t>
            </w:r>
            <w:r w:rsidRPr="000F01E5">
              <w:rPr>
                <w:rFonts w:eastAsia="MS Gothic"/>
                <w:i/>
                <w:kern w:val="2"/>
                <w:sz w:val="16"/>
                <w:szCs w:val="16"/>
                <w:lang w:val="en-US"/>
              </w:rPr>
              <w:t>PUR SS Window</w:t>
            </w:r>
            <w:r w:rsidRPr="000F01E5">
              <w:rPr>
                <w:rFonts w:eastAsia="MS Gothic"/>
                <w:kern w:val="2"/>
                <w:sz w:val="16"/>
                <w:szCs w:val="16"/>
                <w:lang w:val="en-US"/>
              </w:rPr>
              <w:t xml:space="preserve"> before PUR transmission</w:t>
            </w:r>
          </w:p>
          <w:p w14:paraId="76E80B15" w14:textId="77777777" w:rsidR="000F01E5" w:rsidRPr="000F01E5" w:rsidRDefault="000F01E5" w:rsidP="000F01E5">
            <w:pPr>
              <w:overflowPunct/>
              <w:autoSpaceDE/>
              <w:autoSpaceDN/>
              <w:adjustRightInd/>
              <w:spacing w:after="0"/>
              <w:textAlignment w:val="auto"/>
              <w:rPr>
                <w:rFonts w:eastAsia="Batang"/>
                <w:sz w:val="16"/>
                <w:szCs w:val="16"/>
                <w:lang w:val="en-US" w:eastAsia="en-US"/>
              </w:rPr>
            </w:pPr>
            <w:r w:rsidRPr="000F01E5">
              <w:rPr>
                <w:rFonts w:eastAsia="Batang"/>
                <w:sz w:val="16"/>
                <w:szCs w:val="16"/>
                <w:lang w:val="en-US" w:eastAsia="en-US"/>
              </w:rPr>
              <w:t xml:space="preserve">Note: The </w:t>
            </w:r>
            <w:r w:rsidRPr="000F01E5">
              <w:rPr>
                <w:rFonts w:eastAsia="Batang"/>
                <w:i/>
                <w:sz w:val="16"/>
                <w:szCs w:val="16"/>
                <w:lang w:val="en-US" w:eastAsia="en-US"/>
              </w:rPr>
              <w:t>PUR SS Window</w:t>
            </w:r>
            <w:r w:rsidRPr="000F01E5">
              <w:rPr>
                <w:rFonts w:eastAsia="Batang"/>
                <w:sz w:val="16"/>
                <w:szCs w:val="16"/>
                <w:lang w:val="en-US" w:eastAsia="en-US"/>
              </w:rPr>
              <w:t xml:space="preserve"> is the time period where the </w:t>
            </w:r>
            <w:r w:rsidRPr="000F01E5">
              <w:rPr>
                <w:rFonts w:eastAsia="Batang"/>
                <w:sz w:val="16"/>
                <w:szCs w:val="16"/>
                <w:lang w:eastAsia="en-US"/>
              </w:rPr>
              <w:t>UE monitors the MPDCCH for at least a time period after a PUR transmission</w:t>
            </w:r>
          </w:p>
          <w:p w14:paraId="3EFE1253" w14:textId="77777777" w:rsidR="000F01E5" w:rsidRPr="000F01E5" w:rsidRDefault="000F01E5" w:rsidP="000F01E5">
            <w:pPr>
              <w:overflowPunct/>
              <w:autoSpaceDE/>
              <w:autoSpaceDN/>
              <w:adjustRightInd/>
              <w:spacing w:after="0"/>
              <w:textAlignment w:val="auto"/>
              <w:rPr>
                <w:rFonts w:eastAsia="Batang"/>
                <w:sz w:val="16"/>
                <w:szCs w:val="16"/>
                <w:lang w:eastAsia="en-US"/>
              </w:rPr>
            </w:pPr>
          </w:p>
          <w:p w14:paraId="3411D0FF" w14:textId="77777777" w:rsidR="000F01E5" w:rsidRPr="000F01E5" w:rsidRDefault="000F01E5" w:rsidP="000F01E5">
            <w:pPr>
              <w:tabs>
                <w:tab w:val="left" w:pos="1620"/>
              </w:tabs>
              <w:overflowPunct/>
              <w:autoSpaceDE/>
              <w:autoSpaceDN/>
              <w:adjustRightInd/>
              <w:spacing w:after="0"/>
              <w:ind w:left="1701" w:hanging="1701"/>
              <w:jc w:val="both"/>
              <w:textAlignment w:val="auto"/>
              <w:rPr>
                <w:b/>
                <w:bCs/>
                <w:sz w:val="16"/>
                <w:szCs w:val="16"/>
                <w:highlight w:val="green"/>
                <w:lang w:eastAsia="en-GB"/>
              </w:rPr>
            </w:pPr>
            <w:r w:rsidRPr="000F01E5">
              <w:rPr>
                <w:b/>
                <w:bCs/>
                <w:sz w:val="16"/>
                <w:szCs w:val="16"/>
                <w:highlight w:val="green"/>
                <w:lang w:eastAsia="en-GB"/>
              </w:rPr>
              <w:t>Agreement</w:t>
            </w:r>
          </w:p>
          <w:p w14:paraId="2A8B8E1F" w14:textId="77777777" w:rsidR="000F01E5" w:rsidRPr="000F01E5" w:rsidRDefault="000F01E5" w:rsidP="000F01E5">
            <w:pPr>
              <w:tabs>
                <w:tab w:val="left" w:pos="1620"/>
              </w:tabs>
              <w:overflowPunct/>
              <w:autoSpaceDE/>
              <w:autoSpaceDN/>
              <w:adjustRightInd/>
              <w:spacing w:after="0"/>
              <w:ind w:left="1701" w:hanging="1701"/>
              <w:jc w:val="both"/>
              <w:textAlignment w:val="auto"/>
              <w:rPr>
                <w:bCs/>
                <w:sz w:val="16"/>
                <w:szCs w:val="16"/>
                <w:lang w:eastAsia="zh-CN"/>
              </w:rPr>
            </w:pPr>
            <w:r w:rsidRPr="000F01E5">
              <w:rPr>
                <w:bCs/>
                <w:sz w:val="16"/>
                <w:szCs w:val="16"/>
                <w:lang w:eastAsia="en-GB"/>
              </w:rPr>
              <w:t xml:space="preserve">For dedicated PUR in idle mode, </w:t>
            </w:r>
          </w:p>
          <w:p w14:paraId="46D7F9AD" w14:textId="77777777" w:rsidR="000F01E5" w:rsidRPr="000F01E5" w:rsidRDefault="000F01E5" w:rsidP="000F01E5">
            <w:pPr>
              <w:tabs>
                <w:tab w:val="num" w:pos="720"/>
              </w:tabs>
              <w:overflowPunct/>
              <w:autoSpaceDE/>
              <w:autoSpaceDN/>
              <w:adjustRightInd/>
              <w:spacing w:after="0"/>
              <w:ind w:left="720" w:hanging="360"/>
              <w:contextualSpacing/>
              <w:textAlignment w:val="auto"/>
              <w:rPr>
                <w:rFonts w:eastAsia="MS Gothic"/>
                <w:kern w:val="2"/>
                <w:sz w:val="16"/>
                <w:szCs w:val="16"/>
                <w:lang w:val="en-US"/>
              </w:rPr>
            </w:pPr>
            <w:r w:rsidRPr="000F01E5">
              <w:rPr>
                <w:rFonts w:eastAsia="MS Gothic"/>
                <w:i/>
                <w:iCs/>
                <w:kern w:val="2"/>
                <w:sz w:val="16"/>
                <w:szCs w:val="16"/>
                <w:lang w:val="en-CA"/>
              </w:rPr>
              <w:t xml:space="preserve">The maximum </w:t>
            </w:r>
            <w:proofErr w:type="spellStart"/>
            <w:r w:rsidRPr="000F01E5">
              <w:rPr>
                <w:rFonts w:eastAsia="MS Gothic"/>
                <w:i/>
                <w:iCs/>
                <w:kern w:val="2"/>
                <w:sz w:val="16"/>
                <w:szCs w:val="16"/>
                <w:lang w:val="en-CA"/>
              </w:rPr>
              <w:t>mPDDCH</w:t>
            </w:r>
            <w:proofErr w:type="spellEnd"/>
            <w:r w:rsidRPr="000F01E5">
              <w:rPr>
                <w:rFonts w:eastAsia="MS Gothic"/>
                <w:i/>
                <w:iCs/>
                <w:kern w:val="2"/>
                <w:sz w:val="16"/>
                <w:szCs w:val="16"/>
                <w:lang w:val="en-CA"/>
              </w:rPr>
              <w:t xml:space="preserve"> repetitions, </w:t>
            </w:r>
            <w:proofErr w:type="spellStart"/>
            <w:r w:rsidRPr="000F01E5">
              <w:rPr>
                <w:rFonts w:eastAsia="MS Gothic"/>
                <w:i/>
                <w:iCs/>
                <w:kern w:val="2"/>
                <w:sz w:val="16"/>
                <w:szCs w:val="16"/>
                <w:lang w:val="en-CA"/>
              </w:rPr>
              <w:t>r</w:t>
            </w:r>
            <w:r w:rsidRPr="000F01E5">
              <w:rPr>
                <w:rFonts w:eastAsia="MS Gothic"/>
                <w:i/>
                <w:iCs/>
                <w:kern w:val="2"/>
                <w:sz w:val="16"/>
                <w:szCs w:val="16"/>
                <w:vertAlign w:val="subscript"/>
                <w:lang w:val="en-CA"/>
              </w:rPr>
              <w:t>max</w:t>
            </w:r>
            <w:proofErr w:type="spellEnd"/>
            <w:r w:rsidRPr="000F01E5">
              <w:rPr>
                <w:rFonts w:eastAsia="MS Gothic"/>
                <w:i/>
                <w:iCs/>
                <w:kern w:val="2"/>
                <w:sz w:val="16"/>
                <w:szCs w:val="16"/>
                <w:lang w:val="en-CA"/>
              </w:rPr>
              <w:t>-</w:t>
            </w:r>
            <w:proofErr w:type="spellStart"/>
            <w:r w:rsidRPr="000F01E5">
              <w:rPr>
                <w:rFonts w:eastAsia="MS Gothic"/>
                <w:i/>
                <w:iCs/>
                <w:kern w:val="2"/>
                <w:sz w:val="16"/>
                <w:szCs w:val="16"/>
                <w:lang w:val="en-CA"/>
              </w:rPr>
              <w:t>mPDCCH</w:t>
            </w:r>
            <w:proofErr w:type="spellEnd"/>
            <w:r w:rsidRPr="000F01E5">
              <w:rPr>
                <w:rFonts w:eastAsia="MS Gothic"/>
                <w:i/>
                <w:iCs/>
                <w:kern w:val="2"/>
                <w:sz w:val="16"/>
                <w:szCs w:val="16"/>
                <w:lang w:val="en-CA"/>
              </w:rPr>
              <w:t xml:space="preserve">-PUR, </w:t>
            </w:r>
            <w:r w:rsidRPr="000F01E5">
              <w:rPr>
                <w:rFonts w:eastAsia="MS Gothic"/>
                <w:iCs/>
                <w:kern w:val="2"/>
                <w:sz w:val="16"/>
                <w:szCs w:val="16"/>
                <w:lang w:val="en-CA"/>
              </w:rPr>
              <w:t>is included in the PUR configuration</w:t>
            </w:r>
          </w:p>
          <w:p w14:paraId="310E7532" w14:textId="77777777" w:rsidR="00CC20AF" w:rsidRPr="000F01E5" w:rsidRDefault="00CC20AF" w:rsidP="000F01E5">
            <w:pPr>
              <w:overflowPunct/>
              <w:autoSpaceDE/>
              <w:autoSpaceDN/>
              <w:adjustRightInd/>
              <w:spacing w:after="0"/>
              <w:textAlignment w:val="auto"/>
              <w:rPr>
                <w:rFonts w:eastAsia="Batang"/>
                <w:szCs w:val="24"/>
                <w:lang w:val="en-US" w:eastAsia="x-none"/>
              </w:rPr>
            </w:pPr>
          </w:p>
          <w:p w14:paraId="76B4B404" w14:textId="00224452" w:rsidR="00527893" w:rsidRPr="00414B38" w:rsidRDefault="00527893" w:rsidP="00CC20AF">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0F01E5" w:rsidRDefault="00CC20AF" w:rsidP="00CC20AF">
            <w:pPr>
              <w:tabs>
                <w:tab w:val="left" w:pos="1620"/>
              </w:tabs>
              <w:overflowPunct/>
              <w:autoSpaceDE/>
              <w:autoSpaceDN/>
              <w:adjustRightInd/>
              <w:spacing w:after="0"/>
              <w:ind w:left="360" w:hanging="360"/>
              <w:jc w:val="both"/>
              <w:textAlignment w:val="auto"/>
              <w:rPr>
                <w:rFonts w:eastAsia="MS Mincho"/>
                <w:b/>
                <w:sz w:val="16"/>
                <w:szCs w:val="16"/>
                <w:highlight w:val="green"/>
                <w:lang w:eastAsia="sv-SE"/>
              </w:rPr>
            </w:pPr>
          </w:p>
          <w:p w14:paraId="60FAE98C" w14:textId="77777777" w:rsidR="000F01E5" w:rsidRPr="000F01E5" w:rsidRDefault="000F01E5" w:rsidP="000F01E5">
            <w:pPr>
              <w:tabs>
                <w:tab w:val="left" w:pos="1620"/>
              </w:tabs>
              <w:overflowPunct/>
              <w:autoSpaceDE/>
              <w:autoSpaceDN/>
              <w:adjustRightInd/>
              <w:spacing w:after="0"/>
              <w:ind w:left="1701" w:hanging="1701"/>
              <w:jc w:val="both"/>
              <w:textAlignment w:val="auto"/>
              <w:rPr>
                <w:b/>
                <w:bCs/>
                <w:sz w:val="16"/>
                <w:szCs w:val="16"/>
                <w:highlight w:val="green"/>
                <w:lang w:eastAsia="en-GB"/>
              </w:rPr>
            </w:pPr>
            <w:r w:rsidRPr="000F01E5">
              <w:rPr>
                <w:b/>
                <w:bCs/>
                <w:sz w:val="16"/>
                <w:szCs w:val="16"/>
                <w:highlight w:val="green"/>
                <w:lang w:eastAsia="en-GB"/>
              </w:rPr>
              <w:t>Agreement</w:t>
            </w:r>
          </w:p>
          <w:p w14:paraId="14DE864A" w14:textId="77777777" w:rsidR="000F01E5" w:rsidRPr="000F01E5" w:rsidRDefault="000F01E5" w:rsidP="000F01E5">
            <w:pPr>
              <w:tabs>
                <w:tab w:val="left" w:pos="1620"/>
              </w:tabs>
              <w:overflowPunct/>
              <w:autoSpaceDE/>
              <w:autoSpaceDN/>
              <w:adjustRightInd/>
              <w:spacing w:after="0"/>
              <w:ind w:left="1701" w:hanging="1701"/>
              <w:jc w:val="both"/>
              <w:textAlignment w:val="auto"/>
              <w:rPr>
                <w:bCs/>
                <w:sz w:val="16"/>
                <w:szCs w:val="16"/>
                <w:lang w:eastAsia="zh-CN"/>
              </w:rPr>
            </w:pPr>
            <w:r w:rsidRPr="000F01E5">
              <w:rPr>
                <w:bCs/>
                <w:sz w:val="16"/>
                <w:szCs w:val="16"/>
                <w:lang w:eastAsia="en-GB"/>
              </w:rPr>
              <w:t>For dedicated PUR in idle mode, t</w:t>
            </w:r>
            <w:r w:rsidRPr="000F01E5">
              <w:rPr>
                <w:bCs/>
                <w:sz w:val="16"/>
                <w:szCs w:val="16"/>
                <w:lang w:eastAsia="zh-CN"/>
              </w:rPr>
              <w:t>he duration of the PUR SS window is configured by eNB</w:t>
            </w:r>
          </w:p>
          <w:p w14:paraId="37D283F9" w14:textId="77777777" w:rsidR="000F01E5" w:rsidRPr="000F01E5" w:rsidRDefault="000F01E5" w:rsidP="000F01E5">
            <w:pPr>
              <w:tabs>
                <w:tab w:val="num" w:pos="720"/>
              </w:tabs>
              <w:overflowPunct/>
              <w:autoSpaceDE/>
              <w:autoSpaceDN/>
              <w:adjustRightInd/>
              <w:spacing w:after="0"/>
              <w:ind w:left="720" w:hanging="360"/>
              <w:contextualSpacing/>
              <w:textAlignment w:val="auto"/>
              <w:rPr>
                <w:rFonts w:eastAsia="MS Gothic"/>
                <w:iCs/>
                <w:kern w:val="2"/>
                <w:sz w:val="16"/>
                <w:szCs w:val="16"/>
                <w:lang w:val="en-CA"/>
              </w:rPr>
            </w:pPr>
            <w:r w:rsidRPr="000F01E5">
              <w:rPr>
                <w:rFonts w:eastAsia="MS Gothic"/>
                <w:iCs/>
                <w:kern w:val="2"/>
                <w:sz w:val="16"/>
                <w:szCs w:val="16"/>
                <w:lang w:val="en-CA"/>
              </w:rPr>
              <w:t>How the duration is configured, and the possible values, will be decided by RAN2.</w:t>
            </w:r>
          </w:p>
          <w:p w14:paraId="221DBF0D"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p>
          <w:p w14:paraId="3E77FC00" w14:textId="77777777" w:rsidR="000F01E5" w:rsidRPr="000F01E5" w:rsidRDefault="000F01E5" w:rsidP="000F01E5">
            <w:pPr>
              <w:overflowPunct/>
              <w:autoSpaceDE/>
              <w:autoSpaceDN/>
              <w:adjustRightInd/>
              <w:spacing w:after="0"/>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1C0B74AD" w14:textId="77777777" w:rsidR="000F01E5" w:rsidRPr="000F01E5" w:rsidRDefault="000F01E5" w:rsidP="000F01E5">
            <w:pPr>
              <w:tabs>
                <w:tab w:val="left" w:pos="1620"/>
              </w:tabs>
              <w:overflowPunct/>
              <w:autoSpaceDE/>
              <w:autoSpaceDN/>
              <w:adjustRightInd/>
              <w:spacing w:after="0"/>
              <w:ind w:left="1701" w:hanging="1701"/>
              <w:jc w:val="both"/>
              <w:textAlignment w:val="auto"/>
              <w:rPr>
                <w:bCs/>
                <w:sz w:val="16"/>
                <w:szCs w:val="16"/>
                <w:lang w:eastAsia="en-GB"/>
              </w:rPr>
            </w:pPr>
            <w:r w:rsidRPr="000F01E5">
              <w:rPr>
                <w:bCs/>
                <w:sz w:val="16"/>
                <w:szCs w:val="16"/>
                <w:lang w:eastAsia="en-GB"/>
              </w:rPr>
              <w:t xml:space="preserve">For dedicated PUR in idle mode, the CE mode is </w:t>
            </w:r>
          </w:p>
          <w:p w14:paraId="7E87E12B" w14:textId="77777777" w:rsidR="000F01E5" w:rsidRPr="000F01E5" w:rsidRDefault="000F01E5" w:rsidP="000F01E5">
            <w:pPr>
              <w:tabs>
                <w:tab w:val="num" w:pos="720"/>
              </w:tabs>
              <w:overflowPunct/>
              <w:autoSpaceDE/>
              <w:autoSpaceDN/>
              <w:adjustRightInd/>
              <w:spacing w:after="0"/>
              <w:ind w:left="720" w:hanging="360"/>
              <w:contextualSpacing/>
              <w:textAlignment w:val="auto"/>
              <w:rPr>
                <w:rFonts w:eastAsia="MS Gothic"/>
                <w:iCs/>
                <w:kern w:val="2"/>
                <w:sz w:val="16"/>
                <w:szCs w:val="16"/>
                <w:lang w:val="en-CA"/>
              </w:rPr>
            </w:pPr>
            <w:r w:rsidRPr="000F01E5">
              <w:rPr>
                <w:rFonts w:eastAsia="MS Gothic"/>
                <w:iCs/>
                <w:kern w:val="2"/>
                <w:sz w:val="16"/>
                <w:szCs w:val="16"/>
                <w:lang w:val="en-CA"/>
              </w:rPr>
              <w:t>Option 1: explicitly configured in the PUR configuration.</w:t>
            </w:r>
          </w:p>
          <w:p w14:paraId="3DD62409" w14:textId="77777777" w:rsidR="000F01E5" w:rsidRPr="000F01E5" w:rsidRDefault="000F01E5" w:rsidP="000F01E5">
            <w:pPr>
              <w:tabs>
                <w:tab w:val="num" w:pos="720"/>
              </w:tabs>
              <w:overflowPunct/>
              <w:autoSpaceDE/>
              <w:autoSpaceDN/>
              <w:adjustRightInd/>
              <w:spacing w:after="0"/>
              <w:ind w:left="720" w:hanging="360"/>
              <w:contextualSpacing/>
              <w:textAlignment w:val="auto"/>
              <w:rPr>
                <w:rFonts w:eastAsia="MS Gothic"/>
                <w:iCs/>
                <w:kern w:val="2"/>
                <w:sz w:val="16"/>
                <w:szCs w:val="16"/>
                <w:lang w:val="en-CA"/>
              </w:rPr>
            </w:pPr>
            <w:r w:rsidRPr="000F01E5">
              <w:rPr>
                <w:rFonts w:eastAsia="MS Gothic"/>
                <w:iCs/>
                <w:kern w:val="2"/>
                <w:sz w:val="16"/>
                <w:szCs w:val="16"/>
                <w:lang w:val="en-CA"/>
              </w:rPr>
              <w:t>Option2: based on CE mode of last connection</w:t>
            </w:r>
          </w:p>
          <w:p w14:paraId="5B313905" w14:textId="77777777" w:rsidR="000F01E5" w:rsidRPr="000F01E5" w:rsidRDefault="000F01E5" w:rsidP="000F01E5">
            <w:pPr>
              <w:tabs>
                <w:tab w:val="left" w:pos="1620"/>
              </w:tabs>
              <w:overflowPunct/>
              <w:autoSpaceDE/>
              <w:autoSpaceDN/>
              <w:adjustRightInd/>
              <w:spacing w:after="0"/>
              <w:ind w:left="1701" w:hanging="1701"/>
              <w:jc w:val="both"/>
              <w:textAlignment w:val="auto"/>
              <w:rPr>
                <w:bCs/>
                <w:sz w:val="16"/>
                <w:szCs w:val="16"/>
                <w:lang w:eastAsia="en-GB"/>
              </w:rPr>
            </w:pPr>
            <w:r w:rsidRPr="000F01E5">
              <w:rPr>
                <w:bCs/>
                <w:sz w:val="16"/>
                <w:szCs w:val="16"/>
                <w:lang w:eastAsia="en-GB"/>
              </w:rPr>
              <w:t>Down select in RAN1#98</w:t>
            </w:r>
          </w:p>
          <w:p w14:paraId="0A656729"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p>
          <w:p w14:paraId="6F334A69" w14:textId="77777777" w:rsidR="000F01E5" w:rsidRPr="000F01E5" w:rsidRDefault="000F01E5" w:rsidP="000F01E5">
            <w:pPr>
              <w:overflowPunct/>
              <w:autoSpaceDE/>
              <w:autoSpaceDN/>
              <w:adjustRightInd/>
              <w:spacing w:after="0"/>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1DBA9908"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r w:rsidRPr="000F01E5">
              <w:rPr>
                <w:rFonts w:ascii="Times" w:eastAsia="Batang" w:hAnsi="Times"/>
                <w:sz w:val="16"/>
                <w:szCs w:val="16"/>
                <w:lang w:eastAsia="en-US"/>
              </w:rPr>
              <w:t>Select one of the following in RAN1#98</w:t>
            </w:r>
          </w:p>
          <w:p w14:paraId="1A8D7730" w14:textId="77777777" w:rsidR="000F01E5" w:rsidRPr="000F01E5" w:rsidRDefault="000F01E5" w:rsidP="003115FC">
            <w:pPr>
              <w:numPr>
                <w:ilvl w:val="0"/>
                <w:numId w:val="26"/>
              </w:numPr>
              <w:overflowPunct/>
              <w:autoSpaceDE/>
              <w:autoSpaceDN/>
              <w:adjustRightInd/>
              <w:spacing w:after="0"/>
              <w:textAlignment w:val="auto"/>
              <w:rPr>
                <w:rFonts w:ascii="Times" w:eastAsia="Batang" w:hAnsi="Times"/>
                <w:sz w:val="16"/>
                <w:szCs w:val="16"/>
                <w:lang w:eastAsia="en-US"/>
              </w:rPr>
            </w:pPr>
            <w:r w:rsidRPr="000F01E5">
              <w:rPr>
                <w:rFonts w:ascii="Times" w:hAnsi="Times"/>
                <w:sz w:val="16"/>
                <w:szCs w:val="16"/>
                <w:lang w:eastAsia="en-US"/>
              </w:rPr>
              <w:t xml:space="preserve">Alt1: In idle mode, the PUR search space </w:t>
            </w:r>
            <w:r w:rsidRPr="000F01E5">
              <w:rPr>
                <w:rFonts w:ascii="Times" w:eastAsia="Batang" w:hAnsi="Times"/>
                <w:sz w:val="16"/>
                <w:szCs w:val="16"/>
                <w:lang w:eastAsia="en-US"/>
              </w:rPr>
              <w:t>PRB pairs is configured between {2, 2+4, 4} PRBs</w:t>
            </w:r>
          </w:p>
          <w:p w14:paraId="40223784" w14:textId="77777777" w:rsidR="000F01E5" w:rsidRPr="000F01E5" w:rsidRDefault="000F01E5" w:rsidP="003115FC">
            <w:pPr>
              <w:numPr>
                <w:ilvl w:val="0"/>
                <w:numId w:val="26"/>
              </w:numPr>
              <w:overflowPunct/>
              <w:autoSpaceDE/>
              <w:autoSpaceDN/>
              <w:adjustRightInd/>
              <w:spacing w:after="0"/>
              <w:textAlignment w:val="auto"/>
              <w:rPr>
                <w:rFonts w:ascii="Times" w:eastAsia="Batang" w:hAnsi="Times"/>
                <w:sz w:val="16"/>
                <w:szCs w:val="16"/>
                <w:lang w:eastAsia="en-US"/>
              </w:rPr>
            </w:pPr>
            <w:r w:rsidRPr="000F01E5">
              <w:rPr>
                <w:rFonts w:ascii="Times" w:hAnsi="Times"/>
                <w:sz w:val="16"/>
                <w:szCs w:val="16"/>
                <w:lang w:eastAsia="en-US"/>
              </w:rPr>
              <w:t xml:space="preserve">Alt2: In idle mode, the PUR search space </w:t>
            </w:r>
            <w:r w:rsidRPr="000F01E5">
              <w:rPr>
                <w:rFonts w:ascii="Times" w:eastAsia="Batang" w:hAnsi="Times"/>
                <w:sz w:val="16"/>
                <w:szCs w:val="16"/>
                <w:lang w:eastAsia="en-US"/>
              </w:rPr>
              <w:t>PRB pairs is fixed to 2+4 PRBs</w:t>
            </w:r>
          </w:p>
          <w:p w14:paraId="7BB89CF0" w14:textId="77777777" w:rsidR="000F01E5" w:rsidRPr="000F01E5" w:rsidRDefault="000F01E5" w:rsidP="000F01E5">
            <w:pPr>
              <w:overflowPunct/>
              <w:autoSpaceDE/>
              <w:autoSpaceDN/>
              <w:adjustRightInd/>
              <w:spacing w:after="0"/>
              <w:textAlignment w:val="auto"/>
              <w:rPr>
                <w:rFonts w:ascii="Times" w:eastAsia="Batang" w:hAnsi="Times"/>
                <w:sz w:val="16"/>
                <w:szCs w:val="16"/>
                <w:lang w:eastAsia="en-US"/>
              </w:rPr>
            </w:pPr>
          </w:p>
          <w:p w14:paraId="7469A928" w14:textId="77777777" w:rsidR="000F01E5" w:rsidRPr="000F01E5" w:rsidRDefault="000F01E5" w:rsidP="000F01E5">
            <w:pPr>
              <w:overflowPunct/>
              <w:autoSpaceDE/>
              <w:autoSpaceDN/>
              <w:adjustRightInd/>
              <w:spacing w:after="0"/>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2C92121C" w14:textId="148B5B0B" w:rsidR="009E2563" w:rsidRPr="00CC20AF" w:rsidRDefault="000F01E5" w:rsidP="000F01E5">
            <w:pPr>
              <w:overflowPunct/>
              <w:autoSpaceDE/>
              <w:autoSpaceDN/>
              <w:adjustRightInd/>
              <w:spacing w:after="0"/>
              <w:textAlignment w:val="auto"/>
              <w:rPr>
                <w:bCs/>
                <w:sz w:val="14"/>
              </w:rPr>
            </w:pPr>
            <w:r w:rsidRPr="000F01E5">
              <w:rPr>
                <w:rFonts w:ascii="Times" w:eastAsia="Batang" w:hAnsi="Times"/>
                <w:sz w:val="16"/>
                <w:szCs w:val="16"/>
                <w:lang w:val="en-GB" w:eastAsia="en-US"/>
              </w:rPr>
              <w:t>For dedicated PUR in idle mode, if a UE skips a PUR transmission, it is not mandated to monitor the associated PUR</w:t>
            </w: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t>2</w:t>
      </w:r>
      <w:r>
        <w:tab/>
      </w:r>
      <w:bookmarkEnd w:id="4"/>
      <w:r w:rsidR="00F949E0">
        <w:t>Transmission on Pre-configured UL R</w:t>
      </w:r>
      <w:r w:rsidR="00316A6C">
        <w:t>esources</w:t>
      </w:r>
      <w:r w:rsidR="00F949E0">
        <w:t xml:space="preserve"> (PUR) in IDLE mode</w:t>
      </w:r>
    </w:p>
    <w:bookmarkEnd w:id="5"/>
    <w:p w14:paraId="0D67B221" w14:textId="24DD3758" w:rsidR="0016211D" w:rsidRDefault="00AE4B10" w:rsidP="00AE4B10">
      <w:pPr>
        <w:jc w:val="both"/>
        <w:rPr>
          <w:rFonts w:ascii="Arial" w:hAnsi="Arial" w:cs="Arial"/>
        </w:rPr>
      </w:pPr>
      <w:r>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4020D5">
        <w:rPr>
          <w:rFonts w:ascii="Arial" w:hAnsi="Arial" w:cs="Arial"/>
        </w:rPr>
        <w:t xml:space="preserve"> (including initial simulation results for CFS-PUR in CE Mode B)</w:t>
      </w:r>
      <w:r w:rsidR="00867BDF">
        <w:rPr>
          <w:rFonts w:ascii="Arial" w:hAnsi="Arial" w:cs="Arial"/>
        </w:rPr>
        <w:t xml:space="preserve">. </w:t>
      </w:r>
    </w:p>
    <w:p w14:paraId="6F81D5C0" w14:textId="78891C14" w:rsidR="00F949E0" w:rsidRPr="00C25389" w:rsidRDefault="00360686" w:rsidP="00F949E0">
      <w:pPr>
        <w:pStyle w:val="Heading2"/>
      </w:pPr>
      <w:r>
        <w:t>2.</w:t>
      </w:r>
      <w:r w:rsidR="001439C5">
        <w:t>1</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BF4C3F" w:rsidRDefault="000262AC" w:rsidP="00806CCD">
            <w:pPr>
              <w:jc w:val="both"/>
              <w:rPr>
                <w:rFonts w:ascii="Arial" w:hAnsi="Arial" w:cs="Arial"/>
                <w:sz w:val="20"/>
              </w:rPr>
            </w:pPr>
            <w:r w:rsidRPr="00BF4C3F">
              <w:rPr>
                <w:rFonts w:ascii="Arial" w:hAnsi="Arial" w:cs="Arial"/>
                <w:sz w:val="32"/>
              </w:rPr>
              <w:t xml:space="preserve"> </w:t>
            </w:r>
            <w:r w:rsidR="00806CCD" w:rsidRPr="00BF4C3F">
              <w:rPr>
                <w:rFonts w:ascii="Arial" w:hAnsi="Arial" w:cs="Arial"/>
                <w:sz w:val="20"/>
              </w:rPr>
              <w:t xml:space="preserve">Dedicated preconfigured UL resource is defined as an PUSCH resource used by a single UE </w:t>
            </w:r>
          </w:p>
          <w:p w14:paraId="639F1840" w14:textId="77777777" w:rsidR="00806CCD" w:rsidRPr="00BF4C3F" w:rsidRDefault="00806CCD" w:rsidP="00806CCD">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time-frequency resource</w:t>
            </w:r>
          </w:p>
          <w:p w14:paraId="307D5F86" w14:textId="69724064" w:rsidR="000262AC" w:rsidRDefault="00806CCD" w:rsidP="00806CCD">
            <w:pPr>
              <w:jc w:val="both"/>
              <w:rPr>
                <w:rFonts w:ascii="Arial" w:hAnsi="Arial" w:cs="Arial"/>
              </w:rPr>
            </w:pPr>
            <w:r w:rsidRPr="00BF4C3F">
              <w:rPr>
                <w:rFonts w:ascii="Arial" w:hAnsi="Arial" w:cs="Arial"/>
                <w:sz w:val="20"/>
              </w:rPr>
              <w:t>-</w:t>
            </w:r>
            <w:r w:rsidRPr="00BF4C3F">
              <w:rPr>
                <w:rFonts w:ascii="Arial" w:hAnsi="Arial" w:cs="Arial"/>
                <w:sz w:val="20"/>
              </w:rPr>
              <w:tab/>
              <w:t>Dedicated PUR is contention-free</w:t>
            </w:r>
          </w:p>
        </w:tc>
      </w:tr>
    </w:tbl>
    <w:p w14:paraId="24E3EC0A" w14:textId="77777777" w:rsidR="00806CCD" w:rsidRDefault="00806CCD" w:rsidP="00D3112A">
      <w:pPr>
        <w:jc w:val="both"/>
        <w:rPr>
          <w:rFonts w:ascii="Arial" w:hAnsi="Arial" w:cs="Arial"/>
        </w:rPr>
      </w:pPr>
    </w:p>
    <w:p w14:paraId="5A0ADF44" w14:textId="38092DA0" w:rsidR="008D29C7" w:rsidRDefault="00962905" w:rsidP="001439C5">
      <w:pPr>
        <w:jc w:val="both"/>
        <w:rPr>
          <w:rFonts w:ascii="Arial" w:hAnsi="Arial" w:cs="Arial"/>
        </w:rPr>
      </w:pPr>
      <w:r>
        <w:rPr>
          <w:rFonts w:ascii="Arial" w:hAnsi="Arial" w:cs="Arial"/>
        </w:rPr>
        <w:t xml:space="preserve">In </w:t>
      </w:r>
      <w:r w:rsidR="003E15AE" w:rsidRPr="008D29C7">
        <w:rPr>
          <w:rFonts w:ascii="Arial" w:hAnsi="Arial" w:cs="Arial"/>
        </w:rPr>
        <w:t xml:space="preserve">RAN1 </w:t>
      </w:r>
      <w:r>
        <w:rPr>
          <w:rFonts w:ascii="Arial" w:hAnsi="Arial" w:cs="Arial"/>
        </w:rPr>
        <w:t>#94bis, it w</w:t>
      </w:r>
      <w:r w:rsidR="00BA0D06" w:rsidRPr="008D29C7">
        <w:rPr>
          <w:rFonts w:ascii="Arial" w:hAnsi="Arial" w:cs="Arial"/>
        </w:rPr>
        <w:t>as</w:t>
      </w:r>
      <w:r w:rsidR="003E15AE" w:rsidRPr="008D29C7">
        <w:rPr>
          <w:rFonts w:ascii="Arial" w:hAnsi="Arial" w:cs="Arial"/>
        </w:rPr>
        <w:t xml:space="preserve"> agreed that “</w:t>
      </w:r>
      <w:r w:rsidR="003E15AE" w:rsidRPr="008D29C7">
        <w:rPr>
          <w:rFonts w:ascii="Arial" w:hAnsi="Arial" w:cs="Arial"/>
          <w:b/>
          <w:i/>
        </w:rPr>
        <w:t>In idle mode, dedicated PUR is supported</w:t>
      </w:r>
      <w:r w:rsidR="00806CCD">
        <w:rPr>
          <w:rFonts w:ascii="Arial" w:hAnsi="Arial" w:cs="Arial"/>
        </w:rPr>
        <w:t xml:space="preserve">”. </w:t>
      </w:r>
    </w:p>
    <w:p w14:paraId="388BBA8B" w14:textId="1B6CE671" w:rsidR="001439C5" w:rsidRDefault="001439C5" w:rsidP="001439C5">
      <w:pPr>
        <w:pStyle w:val="Heading2"/>
      </w:pPr>
      <w:r>
        <w:t>2.2</w:t>
      </w:r>
      <w:r>
        <w:tab/>
        <w:t>Timing Advance</w:t>
      </w:r>
    </w:p>
    <w:p w14:paraId="63802E6D" w14:textId="77777777" w:rsidR="001439C5" w:rsidRDefault="001439C5" w:rsidP="001439C5">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388D6ED3" w14:textId="7440433F" w:rsidR="00962905" w:rsidRDefault="00962905" w:rsidP="00962905">
      <w:pPr>
        <w:pStyle w:val="Heading3"/>
      </w:pPr>
      <w:r>
        <w:t>2.2.</w:t>
      </w:r>
      <w:r w:rsidR="00D75B3D">
        <w:t>1</w:t>
      </w:r>
      <w:r>
        <w:tab/>
      </w:r>
      <w:r w:rsidRPr="006137B1">
        <w:t>Shortened TA update range for PUR</w:t>
      </w:r>
    </w:p>
    <w:p w14:paraId="24E15F35" w14:textId="77777777" w:rsidR="00962905" w:rsidRPr="00D75B3D" w:rsidRDefault="00962905" w:rsidP="00962905">
      <w:pPr>
        <w:jc w:val="both"/>
        <w:rPr>
          <w:rFonts w:ascii="Arial" w:hAnsi="Arial" w:cs="Arial"/>
        </w:rPr>
      </w:pPr>
      <w:r w:rsidRPr="00D75B3D">
        <w:rPr>
          <w:rFonts w:ascii="Arial" w:hAnsi="Arial" w:cs="Arial"/>
        </w:rPr>
        <w:t xml:space="preserve">In legacy, the TA adjustment can be any value from 0 to 63 as indicated by the 6-bit timing advance command. In this case the timing advance values correspond to adjustments in the distance with respect to the last timing advance command, rather than a total distance between the UE and the cell. For this reason, whenever the </w:t>
      </w:r>
      <w:proofErr w:type="spellStart"/>
      <w:r w:rsidRPr="00D75B3D">
        <w:rPr>
          <w:rFonts w:ascii="Arial" w:hAnsi="Arial" w:cs="Arial"/>
        </w:rPr>
        <w:t>eNB</w:t>
      </w:r>
      <w:proofErr w:type="spellEnd"/>
      <w:r w:rsidRPr="00D75B3D">
        <w:rPr>
          <w:rFonts w:ascii="Arial" w:hAnsi="Arial" w:cs="Arial"/>
        </w:rPr>
        <w:t xml:space="preserve"> identifies that the distance between the UE and </w:t>
      </w:r>
      <w:proofErr w:type="spellStart"/>
      <w:r w:rsidRPr="00D75B3D">
        <w:rPr>
          <w:rFonts w:ascii="Arial" w:hAnsi="Arial" w:cs="Arial"/>
        </w:rPr>
        <w:t>eNB</w:t>
      </w:r>
      <w:proofErr w:type="spellEnd"/>
      <w:r w:rsidRPr="00D75B3D">
        <w:rPr>
          <w:rFonts w:ascii="Arial" w:hAnsi="Arial" w:cs="Arial"/>
        </w:rPr>
        <w:t xml:space="preserve"> significantly changes, the </w:t>
      </w:r>
      <w:proofErr w:type="spellStart"/>
      <w:r w:rsidRPr="00D75B3D">
        <w:rPr>
          <w:rFonts w:ascii="Arial" w:hAnsi="Arial" w:cs="Arial"/>
        </w:rPr>
        <w:t>eNB</w:t>
      </w:r>
      <w:proofErr w:type="spellEnd"/>
      <w:r w:rsidRPr="00D75B3D">
        <w:rPr>
          <w:rFonts w:ascii="Arial" w:hAnsi="Arial" w:cs="Arial"/>
        </w:rPr>
        <w:t xml:space="preserve"> sends the UE an updated TA which indicates a new amount of the time alignment as follows: </w:t>
      </w:r>
    </w:p>
    <w:p w14:paraId="750E43D3" w14:textId="242C738A" w:rsidR="00962905" w:rsidRPr="00D75B3D" w:rsidRDefault="00962905" w:rsidP="00962905">
      <w:pPr>
        <w:jc w:val="both"/>
        <w:rPr>
          <w:rFonts w:ascii="Arial" w:hAnsi="Arial" w:cs="Arial"/>
        </w:rPr>
      </w:pPr>
      <w:proofErr w:type="spellStart"/>
      <w:proofErr w:type="gramStart"/>
      <w:r w:rsidRPr="00D75B3D">
        <w:rPr>
          <w:rFonts w:ascii="Arial" w:hAnsi="Arial" w:cs="Arial"/>
        </w:rPr>
        <w:lastRenderedPageBreak/>
        <w:t>NTA,new</w:t>
      </w:r>
      <w:proofErr w:type="spellEnd"/>
      <w:proofErr w:type="gramEnd"/>
      <w:r w:rsidRPr="00D75B3D">
        <w:rPr>
          <w:rFonts w:ascii="Arial" w:hAnsi="Arial" w:cs="Arial"/>
        </w:rPr>
        <w:t xml:space="preserve"> = </w:t>
      </w:r>
      <w:proofErr w:type="spellStart"/>
      <w:r w:rsidRPr="00D75B3D">
        <w:rPr>
          <w:rFonts w:ascii="Arial" w:hAnsi="Arial" w:cs="Arial"/>
        </w:rPr>
        <w:t>NTA,old</w:t>
      </w:r>
      <w:proofErr w:type="spellEnd"/>
      <w:r w:rsidRPr="00D75B3D">
        <w:rPr>
          <w:rFonts w:ascii="Arial" w:hAnsi="Arial" w:cs="Arial"/>
        </w:rPr>
        <w:t xml:space="preserve"> + (TA-31)16                                                                                                     </w:t>
      </w:r>
      <w:r w:rsidRPr="00D75B3D">
        <w:rPr>
          <w:rFonts w:ascii="Arial" w:hAnsi="Arial" w:cs="Arial"/>
        </w:rPr>
        <w:tab/>
        <w:t>(1)</w:t>
      </w:r>
    </w:p>
    <w:p w14:paraId="3F4CF21C" w14:textId="77777777" w:rsidR="00962905" w:rsidRPr="00D75B3D" w:rsidRDefault="00962905" w:rsidP="00962905">
      <w:pPr>
        <w:jc w:val="both"/>
        <w:rPr>
          <w:rFonts w:ascii="Arial" w:hAnsi="Arial" w:cs="Arial"/>
        </w:rPr>
      </w:pPr>
      <w:r w:rsidRPr="00D75B3D">
        <w:rPr>
          <w:rFonts w:ascii="Arial" w:hAnsi="Arial" w:cs="Arial"/>
        </w:rPr>
        <w:t>Here, an adjustment of the NTA value by a positive or a negative amount indicates advancing or delaying the uplink transmission timing by a given amount respectively.</w:t>
      </w:r>
    </w:p>
    <w:p w14:paraId="05F0EAC7" w14:textId="77368A80" w:rsidR="00962905" w:rsidRPr="00D75B3D" w:rsidRDefault="00962905" w:rsidP="00962905">
      <w:pPr>
        <w:jc w:val="both"/>
        <w:rPr>
          <w:rFonts w:ascii="Arial" w:hAnsi="Arial" w:cs="Arial"/>
        </w:rPr>
      </w:pPr>
      <w:r w:rsidRPr="00D75B3D">
        <w:rPr>
          <w:rFonts w:ascii="Arial" w:hAnsi="Arial" w:cs="Arial"/>
        </w:rPr>
        <w:t>Considering that UEs using PUR are supposed to be stationary or low mobility UEs, it might be possible to shorten the range of values used to update the TA (and hence reducing the number of bits) after a PUR transmission. Beyond saving bits, a shortened TA update can be used as a way of controlling the distances a UE using PUR is allowed to move</w:t>
      </w:r>
      <w:r w:rsidR="00556E7A">
        <w:rPr>
          <w:rFonts w:ascii="Arial" w:hAnsi="Arial" w:cs="Arial"/>
        </w:rPr>
        <w:t xml:space="preserve"> (</w:t>
      </w:r>
      <w:r w:rsidR="00500CEB">
        <w:rPr>
          <w:rFonts w:ascii="Arial" w:hAnsi="Arial" w:cs="Arial"/>
        </w:rPr>
        <w:t>i</w:t>
      </w:r>
      <w:r w:rsidR="00556E7A">
        <w:rPr>
          <w:rFonts w:ascii="Arial" w:hAnsi="Arial" w:cs="Arial"/>
        </w:rPr>
        <w:t>.</w:t>
      </w:r>
      <w:r w:rsidR="00500CEB">
        <w:rPr>
          <w:rFonts w:ascii="Arial" w:hAnsi="Arial" w:cs="Arial"/>
        </w:rPr>
        <w:t>e</w:t>
      </w:r>
      <w:r w:rsidR="00556E7A">
        <w:rPr>
          <w:rFonts w:ascii="Arial" w:hAnsi="Arial" w:cs="Arial"/>
        </w:rPr>
        <w:t xml:space="preserve">., </w:t>
      </w:r>
      <w:r w:rsidR="00B60E34" w:rsidRPr="00B60E34">
        <w:rPr>
          <w:rFonts w:ascii="Arial" w:hAnsi="Arial" w:cs="Arial"/>
        </w:rPr>
        <w:t xml:space="preserve">If a large TA adjustment encompassing too many TA steps were needed, that can hint that the UE has travelled a long distance since last TA adjustment, hence </w:t>
      </w:r>
      <w:r w:rsidR="00783514">
        <w:rPr>
          <w:rFonts w:ascii="Arial" w:hAnsi="Arial" w:cs="Arial"/>
        </w:rPr>
        <w:t xml:space="preserve">it </w:t>
      </w:r>
      <w:r w:rsidR="00B60E34" w:rsidRPr="00B60E34">
        <w:rPr>
          <w:rFonts w:ascii="Arial" w:hAnsi="Arial" w:cs="Arial"/>
        </w:rPr>
        <w:t>is not a stationary or low mobility UE that is suitable to continue using PUR</w:t>
      </w:r>
      <w:r w:rsidR="00556E7A">
        <w:rPr>
          <w:rFonts w:ascii="Arial" w:hAnsi="Arial" w:cs="Arial"/>
        </w:rPr>
        <w:t>)</w:t>
      </w:r>
      <w:r w:rsidRPr="00D75B3D">
        <w:rPr>
          <w:rFonts w:ascii="Arial" w:hAnsi="Arial" w:cs="Arial"/>
        </w:rPr>
        <w:t xml:space="preserve">. </w:t>
      </w:r>
      <w:r w:rsidR="00960A1F">
        <w:rPr>
          <w:rFonts w:ascii="Arial" w:hAnsi="Arial" w:cs="Arial"/>
        </w:rPr>
        <w:t>Moreover,</w:t>
      </w:r>
      <w:r w:rsidRPr="00D75B3D">
        <w:rPr>
          <w:rFonts w:ascii="Arial" w:hAnsi="Arial" w:cs="Arial"/>
        </w:rPr>
        <w:t xml:space="preserve"> even if prior its subsequent transmission </w:t>
      </w:r>
      <w:r w:rsidR="009355C2">
        <w:rPr>
          <w:rFonts w:ascii="Arial" w:hAnsi="Arial" w:cs="Arial"/>
        </w:rPr>
        <w:t>the UE</w:t>
      </w:r>
      <w:r w:rsidR="009355C2" w:rsidRPr="00D75B3D">
        <w:rPr>
          <w:rFonts w:ascii="Arial" w:hAnsi="Arial" w:cs="Arial"/>
        </w:rPr>
        <w:t xml:space="preserve"> </w:t>
      </w:r>
      <w:r w:rsidRPr="00D75B3D">
        <w:rPr>
          <w:rFonts w:ascii="Arial" w:hAnsi="Arial" w:cs="Arial"/>
        </w:rPr>
        <w:t xml:space="preserve">has moved only a few TA steps (recall that one TA step is </w:t>
      </w:r>
      <w:r w:rsidRPr="00D75B3D">
        <w:rPr>
          <w:rFonts w:ascii="Tahoma" w:hAnsi="Tahoma" w:cs="Tahoma"/>
        </w:rPr>
        <w:t>⁓</w:t>
      </w:r>
      <w:r w:rsidRPr="00D75B3D">
        <w:rPr>
          <w:rFonts w:ascii="Arial" w:hAnsi="Arial" w:cs="Arial"/>
        </w:rPr>
        <w:t xml:space="preserve">78m), the path loss to be compensated might be very large. For example, figure 1 shows how moving only 3TA steps towards the </w:t>
      </w:r>
      <w:proofErr w:type="spellStart"/>
      <w:r w:rsidRPr="00D75B3D">
        <w:rPr>
          <w:rFonts w:ascii="Arial" w:hAnsi="Arial" w:cs="Arial"/>
        </w:rPr>
        <w:t>eNodeB</w:t>
      </w:r>
      <w:proofErr w:type="spellEnd"/>
      <w:r w:rsidRPr="00D75B3D">
        <w:rPr>
          <w:rFonts w:ascii="Arial" w:hAnsi="Arial" w:cs="Arial"/>
        </w:rPr>
        <w:t xml:space="preserve"> might result in a 12dB path loss change, since close to the </w:t>
      </w:r>
      <w:proofErr w:type="spellStart"/>
      <w:r w:rsidRPr="00D75B3D">
        <w:rPr>
          <w:rFonts w:ascii="Arial" w:hAnsi="Arial" w:cs="Arial"/>
        </w:rPr>
        <w:t>eNodeB</w:t>
      </w:r>
      <w:proofErr w:type="spellEnd"/>
      <w:r w:rsidRPr="00D75B3D">
        <w:rPr>
          <w:rFonts w:ascii="Arial" w:hAnsi="Arial" w:cs="Arial"/>
        </w:rPr>
        <w:t xml:space="preserve"> the “Free Space Path Loss” model applies rather than the empirical models (e.g., Okumura, </w:t>
      </w:r>
      <w:proofErr w:type="spellStart"/>
      <w:r w:rsidRPr="00D75B3D">
        <w:rPr>
          <w:rFonts w:ascii="Arial" w:hAnsi="Arial" w:cs="Arial"/>
        </w:rPr>
        <w:t>Hata</w:t>
      </w:r>
      <w:proofErr w:type="spellEnd"/>
      <w:r w:rsidRPr="00D75B3D">
        <w:rPr>
          <w:rFonts w:ascii="Arial" w:hAnsi="Arial" w:cs="Arial"/>
        </w:rPr>
        <w:t>) which are valid from 1</w:t>
      </w:r>
      <w:r w:rsidR="00FF0D3D">
        <w:rPr>
          <w:rFonts w:ascii="Arial" w:hAnsi="Arial" w:cs="Arial"/>
        </w:rPr>
        <w:t xml:space="preserve"> k</w:t>
      </w:r>
      <w:r w:rsidRPr="00D75B3D">
        <w:rPr>
          <w:rFonts w:ascii="Arial" w:hAnsi="Arial" w:cs="Arial"/>
        </w:rPr>
        <w:t xml:space="preserve">m up to </w:t>
      </w:r>
      <w:r w:rsidRPr="00D75B3D">
        <w:rPr>
          <w:rFonts w:ascii="Tahoma" w:hAnsi="Tahoma" w:cs="Tahoma"/>
        </w:rPr>
        <w:t>⁓</w:t>
      </w:r>
      <w:r w:rsidRPr="00D75B3D">
        <w:rPr>
          <w:rFonts w:ascii="Arial" w:hAnsi="Arial" w:cs="Arial"/>
        </w:rPr>
        <w:t>100</w:t>
      </w:r>
      <w:r w:rsidR="00FF0D3D">
        <w:rPr>
          <w:rFonts w:ascii="Arial" w:hAnsi="Arial" w:cs="Arial"/>
        </w:rPr>
        <w:t xml:space="preserve"> k</w:t>
      </w:r>
      <w:r w:rsidRPr="00D75B3D">
        <w:rPr>
          <w:rFonts w:ascii="Arial" w:hAnsi="Arial" w:cs="Arial"/>
        </w:rPr>
        <w:t>m [</w:t>
      </w:r>
      <w:r w:rsidR="00363482">
        <w:rPr>
          <w:rFonts w:ascii="Arial" w:hAnsi="Arial" w:cs="Arial"/>
        </w:rPr>
        <w:t>6-7</w:t>
      </w:r>
      <w:r w:rsidRPr="00D75B3D">
        <w:rPr>
          <w:rFonts w:ascii="Arial" w:hAnsi="Arial" w:cs="Arial"/>
        </w:rPr>
        <w:t>].</w:t>
      </w:r>
    </w:p>
    <w:p w14:paraId="066B762A" w14:textId="77777777" w:rsidR="00962905" w:rsidRDefault="00962905" w:rsidP="009C2037">
      <w:pPr>
        <w:pStyle w:val="Observation"/>
        <w:ind w:left="1701" w:hanging="1701"/>
      </w:pPr>
      <w:bookmarkStart w:id="6" w:name="_Toc16691693"/>
      <w:r w:rsidRPr="009208C0">
        <w:t>Considering that UEs using PUR are stationary or low mobility UEs, it might be possible to shorten the range of values used to update the TA</w:t>
      </w:r>
      <w:r>
        <w:t>.</w:t>
      </w:r>
      <w:bookmarkEnd w:id="6"/>
    </w:p>
    <w:p w14:paraId="63A0E0A1" w14:textId="77777777" w:rsidR="00962905" w:rsidRDefault="00962905" w:rsidP="009C2037">
      <w:pPr>
        <w:pStyle w:val="Observation"/>
        <w:ind w:left="1701" w:hanging="1701"/>
      </w:pPr>
      <w:bookmarkStart w:id="7" w:name="_Toc16691694"/>
      <w:r w:rsidRPr="009208C0">
        <w:t xml:space="preserve">Beyond saving bits, a shortened TA update can be used as a way of controlling the distances a UE using PUR </w:t>
      </w:r>
      <w:proofErr w:type="gramStart"/>
      <w:r w:rsidRPr="009208C0">
        <w:t>is allowed to</w:t>
      </w:r>
      <w:proofErr w:type="gramEnd"/>
      <w:r w:rsidRPr="009208C0">
        <w:t xml:space="preserve"> move</w:t>
      </w:r>
      <w:r>
        <w:t xml:space="preserve"> as to avoid drastic path loss changes.</w:t>
      </w:r>
      <w:bookmarkEnd w:id="7"/>
    </w:p>
    <w:p w14:paraId="2DD6633F" w14:textId="77777777" w:rsidR="00962905" w:rsidRPr="00F80DC9" w:rsidRDefault="00962905" w:rsidP="00962905">
      <w:pPr>
        <w:jc w:val="both"/>
      </w:pPr>
      <w:r>
        <w:rPr>
          <w:noProof/>
        </w:rPr>
        <w:drawing>
          <wp:inline distT="0" distB="0" distL="0" distR="0" wp14:anchorId="6383F0A9" wp14:editId="57B47549">
            <wp:extent cx="6126480" cy="3657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480" cy="3657600"/>
                    </a:xfrm>
                    <a:prstGeom prst="rect">
                      <a:avLst/>
                    </a:prstGeom>
                    <a:noFill/>
                    <a:ln>
                      <a:noFill/>
                    </a:ln>
                  </pic:spPr>
                </pic:pic>
              </a:graphicData>
            </a:graphic>
          </wp:inline>
        </w:drawing>
      </w:r>
    </w:p>
    <w:p w14:paraId="14AA2ACD" w14:textId="6AE411DB" w:rsidR="00962905" w:rsidRPr="009B0309" w:rsidRDefault="00962905" w:rsidP="00962905">
      <w:pPr>
        <w:jc w:val="both"/>
        <w:rPr>
          <w:rFonts w:ascii="Arial" w:hAnsi="Arial"/>
          <w:b/>
          <w:bCs/>
          <w:sz w:val="16"/>
          <w:lang w:val="en-US"/>
        </w:rPr>
      </w:pPr>
      <w:r w:rsidRPr="009620D3">
        <w:rPr>
          <w:rFonts w:ascii="Arial" w:hAnsi="Arial"/>
          <w:b/>
          <w:bCs/>
          <w:sz w:val="16"/>
          <w:lang w:val="en-US"/>
        </w:rPr>
        <w:t xml:space="preserve">Figure </w:t>
      </w:r>
      <w:r w:rsidR="003115FC">
        <w:rPr>
          <w:rFonts w:ascii="Arial" w:hAnsi="Arial"/>
          <w:b/>
          <w:bCs/>
          <w:sz w:val="16"/>
          <w:lang w:val="en-US"/>
        </w:rPr>
        <w:t>1</w:t>
      </w:r>
      <w:r w:rsidRPr="009620D3">
        <w:rPr>
          <w:rFonts w:ascii="Arial" w:hAnsi="Arial"/>
          <w:b/>
          <w:bCs/>
          <w:sz w:val="16"/>
          <w:lang w:val="en-US"/>
        </w:rPr>
        <w:t xml:space="preserve">: </w:t>
      </w:r>
      <w:r>
        <w:rPr>
          <w:rFonts w:ascii="Arial" w:hAnsi="Arial"/>
          <w:b/>
          <w:bCs/>
          <w:sz w:val="16"/>
          <w:lang w:val="en-US"/>
        </w:rPr>
        <w:t>UE moving 3TA steps (</w:t>
      </w:r>
      <w:r>
        <w:rPr>
          <w:b/>
          <w:bCs/>
          <w:sz w:val="16"/>
          <w:lang w:val="en-US"/>
        </w:rPr>
        <w:t>⁓</w:t>
      </w:r>
      <w:r>
        <w:rPr>
          <w:rFonts w:ascii="Arial" w:hAnsi="Arial"/>
          <w:b/>
          <w:bCs/>
          <w:sz w:val="16"/>
          <w:lang w:val="en-US"/>
        </w:rPr>
        <w:t xml:space="preserve">234 meters) back towards </w:t>
      </w:r>
      <w:proofErr w:type="spellStart"/>
      <w:r>
        <w:rPr>
          <w:rFonts w:ascii="Arial" w:hAnsi="Arial"/>
          <w:b/>
          <w:bCs/>
          <w:sz w:val="16"/>
          <w:lang w:val="en-US"/>
        </w:rPr>
        <w:t>eNodeB</w:t>
      </w:r>
      <w:proofErr w:type="spellEnd"/>
      <w:r>
        <w:rPr>
          <w:rFonts w:ascii="Arial" w:hAnsi="Arial"/>
          <w:b/>
          <w:bCs/>
          <w:sz w:val="16"/>
          <w:lang w:val="en-US"/>
        </w:rPr>
        <w:t xml:space="preserve"> resulting in a 12dB path loss change</w:t>
      </w:r>
      <w:r w:rsidRPr="009620D3">
        <w:rPr>
          <w:rFonts w:ascii="Arial" w:hAnsi="Arial"/>
          <w:b/>
          <w:bCs/>
          <w:sz w:val="16"/>
          <w:lang w:val="en-US"/>
        </w:rPr>
        <w:t>.</w:t>
      </w:r>
    </w:p>
    <w:p w14:paraId="5F38B5D0" w14:textId="0E447374" w:rsidR="00962905" w:rsidRPr="003115FC" w:rsidRDefault="00962905" w:rsidP="00962905">
      <w:pPr>
        <w:jc w:val="both"/>
        <w:rPr>
          <w:rFonts w:ascii="Arial" w:hAnsi="Arial" w:cs="Arial"/>
        </w:rPr>
      </w:pPr>
      <w:r w:rsidRPr="0098581F">
        <w:rPr>
          <w:rFonts w:ascii="Arial" w:hAnsi="Arial" w:cs="Arial"/>
        </w:rPr>
        <w:t>In the figure above, all over the plotted range the distance between two points in the x-axis is always one TA step (i.e., 78 m</w:t>
      </w:r>
      <w:r w:rsidRPr="003115FC">
        <w:rPr>
          <w:rFonts w:ascii="Arial" w:hAnsi="Arial" w:cs="Arial"/>
        </w:rPr>
        <w:t>), however depending on the UE’s location the same travelled distance in some cases leads to a large FSPL variation (y-axis).</w:t>
      </w:r>
    </w:p>
    <w:p w14:paraId="1DA3E75F" w14:textId="730DEAA1" w:rsidR="00962905" w:rsidRPr="003115FC" w:rsidRDefault="00962905" w:rsidP="00962905">
      <w:pPr>
        <w:jc w:val="both"/>
        <w:rPr>
          <w:rFonts w:ascii="Arial" w:hAnsi="Arial" w:cs="Arial"/>
        </w:rPr>
      </w:pPr>
      <w:r w:rsidRPr="003115FC">
        <w:rPr>
          <w:rFonts w:ascii="Arial" w:hAnsi="Arial" w:cs="Arial"/>
        </w:rPr>
        <w:t xml:space="preserve">As mentioned earlier, a shortened TA update range can be used for both saving bits in the DCI and allowing the UE to move at most a few TA steps as to avoid drastic </w:t>
      </w:r>
      <w:r w:rsidR="0043043F">
        <w:rPr>
          <w:rFonts w:ascii="Arial" w:hAnsi="Arial" w:cs="Arial"/>
        </w:rPr>
        <w:t>path loss</w:t>
      </w:r>
      <w:r w:rsidR="0043043F" w:rsidRPr="003115FC">
        <w:rPr>
          <w:rFonts w:ascii="Arial" w:hAnsi="Arial" w:cs="Arial"/>
        </w:rPr>
        <w:t xml:space="preserve"> </w:t>
      </w:r>
      <w:r w:rsidRPr="003115FC">
        <w:rPr>
          <w:rFonts w:ascii="Arial" w:hAnsi="Arial" w:cs="Arial"/>
        </w:rPr>
        <w:t xml:space="preserve">changes. In other words, if the </w:t>
      </w:r>
      <w:proofErr w:type="spellStart"/>
      <w:r w:rsidRPr="003115FC">
        <w:rPr>
          <w:rFonts w:ascii="Arial" w:hAnsi="Arial" w:cs="Arial"/>
        </w:rPr>
        <w:t>eNodeB</w:t>
      </w:r>
      <w:proofErr w:type="spellEnd"/>
      <w:r w:rsidRPr="003115FC">
        <w:rPr>
          <w:rFonts w:ascii="Arial" w:hAnsi="Arial" w:cs="Arial"/>
        </w:rPr>
        <w:t xml:space="preserve"> determines that a TA adjustment will result in a large path loss change, then the </w:t>
      </w:r>
      <w:proofErr w:type="spellStart"/>
      <w:r w:rsidRPr="003115FC">
        <w:rPr>
          <w:rFonts w:ascii="Arial" w:hAnsi="Arial" w:cs="Arial"/>
        </w:rPr>
        <w:t>eNodeB</w:t>
      </w:r>
      <w:proofErr w:type="spellEnd"/>
      <w:r w:rsidRPr="003115FC">
        <w:rPr>
          <w:rFonts w:ascii="Arial" w:hAnsi="Arial" w:cs="Arial"/>
        </w:rPr>
        <w:t xml:space="preserve"> will rather indicate a fallback to legacy RACH/EDT since UEs requiring TA updates outside the shortened TA range are not suitable to remain using PUR resources.</w:t>
      </w:r>
    </w:p>
    <w:p w14:paraId="33EFF630" w14:textId="44A7F30D" w:rsidR="00962905" w:rsidRPr="003115FC" w:rsidRDefault="00962905" w:rsidP="00962905">
      <w:pPr>
        <w:jc w:val="both"/>
        <w:rPr>
          <w:rFonts w:ascii="Arial" w:hAnsi="Arial" w:cs="Arial"/>
        </w:rPr>
      </w:pPr>
      <w:r w:rsidRPr="003115FC">
        <w:rPr>
          <w:rFonts w:ascii="Arial" w:hAnsi="Arial" w:cs="Arial"/>
        </w:rPr>
        <w:t>For the shortened TA update range using 3</w:t>
      </w:r>
      <w:r w:rsidR="00424297" w:rsidRPr="003115FC">
        <w:rPr>
          <w:rFonts w:ascii="Arial" w:hAnsi="Arial" w:cs="Arial"/>
        </w:rPr>
        <w:t xml:space="preserve"> </w:t>
      </w:r>
      <w:r w:rsidRPr="003115FC">
        <w:rPr>
          <w:rFonts w:ascii="Arial" w:hAnsi="Arial" w:cs="Arial"/>
        </w:rPr>
        <w:t>bits, we can consider one of the following alternatives described in Table 1.</w:t>
      </w:r>
    </w:p>
    <w:p w14:paraId="17C45EA4" w14:textId="77777777" w:rsidR="00962905" w:rsidRPr="003C6ACE" w:rsidRDefault="00962905" w:rsidP="00BC6E64">
      <w:pPr>
        <w:keepNext/>
        <w:keepLines/>
        <w:jc w:val="center"/>
        <w:rPr>
          <w:sz w:val="16"/>
        </w:rPr>
      </w:pPr>
      <w:r w:rsidRPr="003C6ACE">
        <w:rPr>
          <w:sz w:val="16"/>
        </w:rPr>
        <w:lastRenderedPageBreak/>
        <w:t>Table 1: Shortened TA update range using 3bits.</w:t>
      </w:r>
    </w:p>
    <w:tbl>
      <w:tblPr>
        <w:tblStyle w:val="TableGrid"/>
        <w:tblW w:w="0" w:type="auto"/>
        <w:tblInd w:w="988" w:type="dxa"/>
        <w:tblLook w:val="04A0" w:firstRow="1" w:lastRow="0" w:firstColumn="1" w:lastColumn="0" w:noHBand="0" w:noVBand="1"/>
      </w:tblPr>
      <w:tblGrid>
        <w:gridCol w:w="3826"/>
        <w:gridCol w:w="3828"/>
      </w:tblGrid>
      <w:tr w:rsidR="00962905" w14:paraId="44AEE425" w14:textId="77777777" w:rsidTr="00B36A69">
        <w:tc>
          <w:tcPr>
            <w:tcW w:w="7654" w:type="dxa"/>
            <w:gridSpan w:val="2"/>
            <w:tcBorders>
              <w:top w:val="double" w:sz="4" w:space="0" w:color="auto"/>
            </w:tcBorders>
          </w:tcPr>
          <w:p w14:paraId="636F6CD4" w14:textId="77777777" w:rsidR="00962905" w:rsidRPr="002F4ADD" w:rsidRDefault="00962905" w:rsidP="00BC6E64">
            <w:pPr>
              <w:keepNext/>
              <w:keepLines/>
              <w:jc w:val="center"/>
              <w:rPr>
                <w:sz w:val="16"/>
                <w:szCs w:val="16"/>
              </w:rPr>
            </w:pPr>
            <w:r w:rsidRPr="00322B02">
              <w:rPr>
                <w:color w:val="00B0F0"/>
                <w:sz w:val="20"/>
                <w:szCs w:val="16"/>
              </w:rPr>
              <w:t>Shortened TA update range using 3bits</w:t>
            </w:r>
          </w:p>
        </w:tc>
      </w:tr>
      <w:tr w:rsidR="00962905" w14:paraId="4957CE26" w14:textId="77777777" w:rsidTr="00B36A69">
        <w:tc>
          <w:tcPr>
            <w:tcW w:w="3826" w:type="dxa"/>
          </w:tcPr>
          <w:p w14:paraId="04734533" w14:textId="77777777" w:rsidR="00962905" w:rsidRPr="002F4ADD" w:rsidRDefault="00962905" w:rsidP="00BC6E64">
            <w:pPr>
              <w:pStyle w:val="NormalWeb"/>
              <w:keepNext/>
              <w:keepLines/>
              <w:spacing w:before="0" w:beforeAutospacing="0" w:after="0" w:afterAutospacing="0"/>
              <w:jc w:val="center"/>
              <w:rPr>
                <w:sz w:val="16"/>
                <w:szCs w:val="16"/>
              </w:rPr>
            </w:pPr>
            <w:r w:rsidRPr="002F4ADD">
              <w:rPr>
                <w:color w:val="00B0F0"/>
                <w:kern w:val="24"/>
                <w:sz w:val="16"/>
                <w:szCs w:val="16"/>
              </w:rPr>
              <w:t>3 bits Alt1</w:t>
            </w:r>
          </w:p>
          <w:p w14:paraId="55325C44" w14:textId="77777777" w:rsidR="00962905" w:rsidRPr="002F4ADD" w:rsidRDefault="00962905" w:rsidP="00BC6E64">
            <w:pPr>
              <w:keepNext/>
              <w:keepLines/>
              <w:jc w:val="center"/>
              <w:rPr>
                <w:sz w:val="16"/>
                <w:szCs w:val="16"/>
              </w:rPr>
            </w:pPr>
            <w:r w:rsidRPr="002F4ADD">
              <w:rPr>
                <w:color w:val="000000" w:themeColor="text1"/>
                <w:kern w:val="24"/>
                <w:sz w:val="16"/>
                <w:szCs w:val="16"/>
              </w:rPr>
              <w:t>TA: 28 to 34</w:t>
            </w:r>
          </w:p>
        </w:tc>
        <w:tc>
          <w:tcPr>
            <w:tcW w:w="3828" w:type="dxa"/>
          </w:tcPr>
          <w:p w14:paraId="080A7306" w14:textId="77777777" w:rsidR="00962905" w:rsidRPr="002F4ADD" w:rsidRDefault="00962905" w:rsidP="00BC6E64">
            <w:pPr>
              <w:pStyle w:val="NormalWeb"/>
              <w:keepNext/>
              <w:keepLines/>
              <w:spacing w:before="0" w:beforeAutospacing="0" w:after="0" w:afterAutospacing="0"/>
              <w:jc w:val="center"/>
              <w:rPr>
                <w:sz w:val="16"/>
                <w:szCs w:val="16"/>
              </w:rPr>
            </w:pPr>
            <w:r w:rsidRPr="002F4ADD">
              <w:rPr>
                <w:color w:val="00B0F0"/>
                <w:kern w:val="24"/>
                <w:sz w:val="16"/>
                <w:szCs w:val="16"/>
              </w:rPr>
              <w:t>3 bits Alt2</w:t>
            </w:r>
          </w:p>
          <w:p w14:paraId="13EB6A40" w14:textId="77777777" w:rsidR="00962905" w:rsidRPr="002F4ADD" w:rsidRDefault="00962905" w:rsidP="00BC6E64">
            <w:pPr>
              <w:keepNext/>
              <w:keepLines/>
              <w:jc w:val="center"/>
              <w:rPr>
                <w:sz w:val="16"/>
                <w:szCs w:val="16"/>
              </w:rPr>
            </w:pPr>
            <w:r w:rsidRPr="002F4ADD">
              <w:rPr>
                <w:color w:val="000000" w:themeColor="text1"/>
                <w:kern w:val="24"/>
                <w:sz w:val="16"/>
                <w:szCs w:val="16"/>
              </w:rPr>
              <w:t>TA: 29 to 33</w:t>
            </w:r>
          </w:p>
        </w:tc>
      </w:tr>
      <w:tr w:rsidR="00962905" w14:paraId="248E8390" w14:textId="77777777" w:rsidTr="00B36A69">
        <w:tc>
          <w:tcPr>
            <w:tcW w:w="3826" w:type="dxa"/>
          </w:tcPr>
          <w:p w14:paraId="488C6AC9" w14:textId="77777777" w:rsidR="00962905" w:rsidRPr="003C6ACE" w:rsidRDefault="00962905" w:rsidP="003115FC">
            <w:pPr>
              <w:pStyle w:val="ListParagraph"/>
              <w:numPr>
                <w:ilvl w:val="0"/>
                <w:numId w:val="27"/>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4DE978D6" w14:textId="77777777" w:rsidR="00962905" w:rsidRPr="003C6ACE" w:rsidRDefault="00962905" w:rsidP="003115FC">
            <w:pPr>
              <w:pStyle w:val="ListParagraph"/>
              <w:numPr>
                <w:ilvl w:val="0"/>
                <w:numId w:val="27"/>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10CD7F17" w14:textId="77777777" w:rsidR="00962905" w:rsidRPr="003C6ACE" w:rsidRDefault="00962905" w:rsidP="003115FC">
            <w:pPr>
              <w:pStyle w:val="ListParagraph"/>
              <w:numPr>
                <w:ilvl w:val="0"/>
                <w:numId w:val="27"/>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+/- 234 meters.</w:t>
            </w:r>
          </w:p>
        </w:tc>
        <w:tc>
          <w:tcPr>
            <w:tcW w:w="3828" w:type="dxa"/>
          </w:tcPr>
          <w:p w14:paraId="36914490" w14:textId="77777777" w:rsidR="00962905" w:rsidRPr="003C6ACE" w:rsidRDefault="00962905" w:rsidP="00B36A69">
            <w:pPr>
              <w:pStyle w:val="ListParagraph"/>
              <w:overflowPunct/>
              <w:autoSpaceDE/>
              <w:autoSpaceDN/>
              <w:adjustRightInd/>
              <w:spacing w:line="216" w:lineRule="auto"/>
              <w:ind w:left="0"/>
              <w:contextualSpacing/>
              <w:textAlignment w:val="auto"/>
              <w:rPr>
                <w:rFonts w:asciiTheme="minorHAnsi" w:hAnsiTheme="minorHAnsi" w:cstheme="minorHAnsi"/>
                <w:sz w:val="16"/>
                <w:szCs w:val="16"/>
              </w:rPr>
            </w:pPr>
          </w:p>
          <w:p w14:paraId="7E000C6B"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62E96958"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2F7B3434"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+/- 156.25 meters.</w:t>
            </w:r>
          </w:p>
        </w:tc>
      </w:tr>
      <w:tr w:rsidR="00962905" w14:paraId="207BC017" w14:textId="77777777" w:rsidTr="00B36A69">
        <w:tc>
          <w:tcPr>
            <w:tcW w:w="3826" w:type="dxa"/>
          </w:tcPr>
          <w:p w14:paraId="0A59E888"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363A6C3E" w14:textId="77777777"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hAnsiTheme="minorHAnsi" w:cstheme="minorHAnsi"/>
                <w:sz w:val="16"/>
                <w:szCs w:val="16"/>
                <w:lang w:val="de-DE"/>
              </w:rPr>
            </w:pPr>
            <w:r w:rsidRPr="003C6ACE">
              <w:rPr>
                <w:rFonts w:asciiTheme="minorHAnsi" w:eastAsiaTheme="minorEastAsia" w:hAnsiTheme="minorHAnsi" w:cstheme="minorHAnsi"/>
                <w:color w:val="000000"/>
                <w:kern w:val="24"/>
                <w:sz w:val="16"/>
                <w:szCs w:val="16"/>
                <w:lang w:val="en-US"/>
              </w:rPr>
              <w:t>000: TA = 28 -&gt; -234 meters</w:t>
            </w:r>
          </w:p>
          <w:p w14:paraId="7A576142"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001: TA = 29 -&gt; - 156.25 meters</w:t>
            </w:r>
          </w:p>
          <w:p w14:paraId="053B1FE9"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010: TA = 30 -&gt; - 78 meters</w:t>
            </w:r>
          </w:p>
          <w:p w14:paraId="4843D5BB"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011: TA = 31 -&gt;    0 meters</w:t>
            </w:r>
          </w:p>
          <w:p w14:paraId="6D6B4797"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32 -&gt;    78 meters</w:t>
            </w:r>
          </w:p>
          <w:p w14:paraId="47A651D5"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101: TA = 33 -&gt;   156.25 meters</w:t>
            </w:r>
          </w:p>
          <w:p w14:paraId="529E3A76" w14:textId="77777777"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110: TA = 34 -&gt;   234 meters</w:t>
            </w:r>
          </w:p>
          <w:p w14:paraId="1B3591CB" w14:textId="77EF09E3"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111: </w:t>
            </w:r>
            <w:r w:rsidR="006B458A">
              <w:rPr>
                <w:rFonts w:asciiTheme="minorHAnsi" w:eastAsiaTheme="minorEastAsia" w:hAnsiTheme="minorHAnsi" w:cstheme="minorHAnsi"/>
                <w:color w:val="000000"/>
                <w:kern w:val="24"/>
                <w:sz w:val="16"/>
                <w:szCs w:val="16"/>
                <w:lang w:val="en-US"/>
              </w:rPr>
              <w:t>Reserved</w:t>
            </w:r>
          </w:p>
        </w:tc>
        <w:tc>
          <w:tcPr>
            <w:tcW w:w="3828" w:type="dxa"/>
          </w:tcPr>
          <w:p w14:paraId="7126D2D0"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79726CFF"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000: TA = 29 -&gt; - 156.25 meters</w:t>
            </w:r>
          </w:p>
          <w:p w14:paraId="35CC6128"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001: TA = 30 -&gt; - 78 meters</w:t>
            </w:r>
          </w:p>
          <w:p w14:paraId="7CB8125F"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010: TA = 31 -&gt;    0 meters</w:t>
            </w:r>
          </w:p>
          <w:p w14:paraId="3CA5B45B"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011: TA = 32 -&gt;    78 meters</w:t>
            </w:r>
          </w:p>
          <w:p w14:paraId="3C04EBFD"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33 -&gt;   156.25 meters</w:t>
            </w:r>
          </w:p>
          <w:p w14:paraId="23DE1617" w14:textId="285B3CC8"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101: Either </w:t>
            </w:r>
            <w:r w:rsidR="006B458A">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EDT</w:t>
            </w:r>
          </w:p>
          <w:p w14:paraId="1A022748" w14:textId="4F378D1C"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110: Either </w:t>
            </w:r>
            <w:r w:rsidR="006B458A">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RACH</w:t>
            </w:r>
          </w:p>
          <w:p w14:paraId="5FA9AE1A" w14:textId="212D5DD0"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111: Either </w:t>
            </w:r>
            <w:r w:rsidR="006B458A">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skip Tx</w:t>
            </w:r>
          </w:p>
          <w:p w14:paraId="0B88F716" w14:textId="77777777" w:rsidR="00962905" w:rsidRPr="003C6ACE" w:rsidRDefault="00962905" w:rsidP="00B36A69">
            <w:pPr>
              <w:pStyle w:val="ListParagraph"/>
              <w:overflowPunct/>
              <w:autoSpaceDE/>
              <w:autoSpaceDN/>
              <w:adjustRightInd/>
              <w:spacing w:before="200" w:line="216" w:lineRule="auto"/>
              <w:ind w:left="0"/>
              <w:contextualSpacing/>
              <w:textAlignment w:val="auto"/>
              <w:rPr>
                <w:rFonts w:asciiTheme="minorHAnsi" w:eastAsiaTheme="minorEastAsia" w:hAnsiTheme="minorHAnsi" w:cstheme="minorHAnsi"/>
                <w:color w:val="000000"/>
                <w:kern w:val="24"/>
                <w:sz w:val="16"/>
                <w:szCs w:val="16"/>
                <w:lang w:val="en-US"/>
              </w:rPr>
            </w:pPr>
          </w:p>
        </w:tc>
      </w:tr>
    </w:tbl>
    <w:p w14:paraId="4684F591" w14:textId="77777777" w:rsidR="00962905" w:rsidRDefault="00962905" w:rsidP="00962905">
      <w:pPr>
        <w:jc w:val="both"/>
      </w:pPr>
    </w:p>
    <w:p w14:paraId="75CD92E4" w14:textId="07B6D44C" w:rsidR="00962905" w:rsidRPr="003115FC" w:rsidRDefault="00962905" w:rsidP="00962905">
      <w:pPr>
        <w:jc w:val="both"/>
        <w:rPr>
          <w:rFonts w:ascii="Arial" w:hAnsi="Arial" w:cs="Arial"/>
        </w:rPr>
      </w:pPr>
      <w:r w:rsidRPr="003115FC">
        <w:rPr>
          <w:rFonts w:ascii="Arial" w:hAnsi="Arial" w:cs="Arial"/>
        </w:rPr>
        <w:t xml:space="preserve">Both alternatives described in Table 1 allow to keep using the legacy TA adjustment formula previously illustrated through equation 1. In our view, a shortened TA update using Alt2 is preferred since moving a couple of TA steps should be </w:t>
      </w:r>
      <w:proofErr w:type="gramStart"/>
      <w:r w:rsidRPr="003115FC">
        <w:rPr>
          <w:rFonts w:ascii="Arial" w:hAnsi="Arial" w:cs="Arial"/>
        </w:rPr>
        <w:t>sufficient</w:t>
      </w:r>
      <w:proofErr w:type="gramEnd"/>
      <w:r w:rsidRPr="003115FC">
        <w:rPr>
          <w:rFonts w:ascii="Arial" w:hAnsi="Arial" w:cs="Arial"/>
        </w:rPr>
        <w:t xml:space="preserve"> for devices that are in principle supposed to be stationary as to get most out of PUR. Moreover, since with Alt2 only a couple of TA step updates can be indicated, other combinations leave room for including other indications (e.g., fallback to RACH/EDT, skip UL) with the same 3</w:t>
      </w:r>
      <w:r w:rsidR="002769D3" w:rsidRPr="003115FC">
        <w:rPr>
          <w:rFonts w:ascii="Arial" w:hAnsi="Arial" w:cs="Arial"/>
        </w:rPr>
        <w:t xml:space="preserve"> </w:t>
      </w:r>
      <w:r w:rsidRPr="003115FC">
        <w:rPr>
          <w:rFonts w:ascii="Arial" w:hAnsi="Arial" w:cs="Arial"/>
        </w:rPr>
        <w:t>bits.</w:t>
      </w:r>
    </w:p>
    <w:p w14:paraId="6A891F26" w14:textId="2EF14D25" w:rsidR="00962905" w:rsidRDefault="00962905" w:rsidP="00962905">
      <w:pPr>
        <w:pStyle w:val="Proposal"/>
      </w:pPr>
      <w:bookmarkStart w:id="8" w:name="_Toc16691727"/>
      <w:r>
        <w:t>Introduce a shortened TA update range (TA: 29 to 33) for PUR using 3</w:t>
      </w:r>
      <w:r w:rsidR="00497D7B">
        <w:t xml:space="preserve"> </w:t>
      </w:r>
      <w:r>
        <w:t>bits.</w:t>
      </w:r>
      <w:bookmarkEnd w:id="8"/>
    </w:p>
    <w:tbl>
      <w:tblPr>
        <w:tblStyle w:val="TableGrid"/>
        <w:tblW w:w="0" w:type="auto"/>
        <w:jc w:val="center"/>
        <w:tblLook w:val="04A0" w:firstRow="1" w:lastRow="0" w:firstColumn="1" w:lastColumn="0" w:noHBand="0" w:noVBand="1"/>
      </w:tblPr>
      <w:tblGrid>
        <w:gridCol w:w="3828"/>
      </w:tblGrid>
      <w:tr w:rsidR="00962905" w:rsidRPr="002F4ADD" w14:paraId="5D1C7370" w14:textId="77777777" w:rsidTr="00B36A69">
        <w:trPr>
          <w:jc w:val="center"/>
        </w:trPr>
        <w:tc>
          <w:tcPr>
            <w:tcW w:w="3828" w:type="dxa"/>
          </w:tcPr>
          <w:p w14:paraId="297CEB6B" w14:textId="77777777" w:rsidR="00962905" w:rsidRPr="00322B02" w:rsidRDefault="00962905" w:rsidP="00B36A69">
            <w:pPr>
              <w:pStyle w:val="NormalWeb"/>
              <w:spacing w:before="0" w:beforeAutospacing="0" w:after="0" w:afterAutospacing="0"/>
              <w:jc w:val="center"/>
              <w:rPr>
                <w:sz w:val="20"/>
                <w:szCs w:val="16"/>
                <w:lang w:val="en-US"/>
              </w:rPr>
            </w:pPr>
            <w:r w:rsidRPr="00322B02">
              <w:rPr>
                <w:color w:val="00B0F0"/>
                <w:kern w:val="24"/>
                <w:sz w:val="20"/>
                <w:szCs w:val="16"/>
                <w:lang w:val="en-US"/>
              </w:rPr>
              <w:t>Shortened TA update using 3 bits (Alt 2)</w:t>
            </w:r>
          </w:p>
          <w:p w14:paraId="38602FF4" w14:textId="77777777" w:rsidR="00962905" w:rsidRPr="002F4ADD" w:rsidRDefault="00962905" w:rsidP="00B36A69">
            <w:pPr>
              <w:jc w:val="center"/>
              <w:rPr>
                <w:sz w:val="16"/>
                <w:szCs w:val="16"/>
              </w:rPr>
            </w:pPr>
            <w:r w:rsidRPr="002F4ADD">
              <w:rPr>
                <w:color w:val="000000" w:themeColor="text1"/>
                <w:kern w:val="24"/>
                <w:sz w:val="16"/>
                <w:szCs w:val="16"/>
              </w:rPr>
              <w:t>TA: 29 to 33</w:t>
            </w:r>
          </w:p>
        </w:tc>
      </w:tr>
      <w:tr w:rsidR="00962905" w:rsidRPr="003C6ACE" w14:paraId="1BF56E6A" w14:textId="77777777" w:rsidTr="00B36A69">
        <w:trPr>
          <w:jc w:val="center"/>
        </w:trPr>
        <w:tc>
          <w:tcPr>
            <w:tcW w:w="3828" w:type="dxa"/>
          </w:tcPr>
          <w:p w14:paraId="27857AB0" w14:textId="77777777" w:rsidR="00962905" w:rsidRPr="003C6ACE" w:rsidRDefault="00962905" w:rsidP="00B36A69">
            <w:pPr>
              <w:pStyle w:val="ListParagraph"/>
              <w:overflowPunct/>
              <w:autoSpaceDE/>
              <w:autoSpaceDN/>
              <w:adjustRightInd/>
              <w:spacing w:line="216" w:lineRule="auto"/>
              <w:ind w:left="0"/>
              <w:contextualSpacing/>
              <w:textAlignment w:val="auto"/>
              <w:rPr>
                <w:rFonts w:asciiTheme="minorHAnsi" w:hAnsiTheme="minorHAnsi" w:cstheme="minorHAnsi"/>
                <w:sz w:val="16"/>
                <w:szCs w:val="16"/>
              </w:rPr>
            </w:pPr>
          </w:p>
          <w:p w14:paraId="46C07419"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TA prevails (no adjustment): 0 meters.</w:t>
            </w:r>
          </w:p>
          <w:p w14:paraId="6032CBD5"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Minimum TA adjustment: +/- 78 meters.</w:t>
            </w:r>
          </w:p>
          <w:p w14:paraId="17C281AC" w14:textId="77777777" w:rsidR="00962905" w:rsidRPr="003C6ACE" w:rsidRDefault="00962905" w:rsidP="003115FC">
            <w:pPr>
              <w:pStyle w:val="ListParagraph"/>
              <w:numPr>
                <w:ilvl w:val="0"/>
                <w:numId w:val="27"/>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Maximum TA adjustment: +/- 156.25 meters.</w:t>
            </w:r>
          </w:p>
        </w:tc>
      </w:tr>
      <w:tr w:rsidR="00962905" w:rsidRPr="003C6ACE" w14:paraId="33938F28" w14:textId="77777777" w:rsidTr="00B36A69">
        <w:trPr>
          <w:jc w:val="center"/>
        </w:trPr>
        <w:tc>
          <w:tcPr>
            <w:tcW w:w="3828" w:type="dxa"/>
          </w:tcPr>
          <w:p w14:paraId="3199A490" w14:textId="77777777" w:rsidR="00962905" w:rsidRPr="003C6ACE" w:rsidRDefault="00962905" w:rsidP="00B36A69">
            <w:pPr>
              <w:pStyle w:val="NormalWeb"/>
              <w:spacing w:before="200" w:beforeAutospacing="0" w:after="0" w:afterAutospacing="0" w:line="216" w:lineRule="auto"/>
              <w:rPr>
                <w:rFonts w:asciiTheme="minorHAnsi" w:hAnsiTheme="minorHAnsi" w:cstheme="minorHAnsi"/>
                <w:sz w:val="16"/>
                <w:szCs w:val="16"/>
              </w:rPr>
            </w:pPr>
            <w:r w:rsidRPr="003C6ACE">
              <w:rPr>
                <w:rFonts w:asciiTheme="minorHAnsi" w:eastAsiaTheme="minorEastAsia" w:hAnsiTheme="minorHAnsi" w:cstheme="minorHAnsi"/>
                <w:color w:val="000000"/>
                <w:kern w:val="24"/>
                <w:sz w:val="16"/>
                <w:szCs w:val="16"/>
                <w:lang w:val="en-US"/>
              </w:rPr>
              <w:t xml:space="preserve">Coding: </w:t>
            </w:r>
          </w:p>
          <w:p w14:paraId="6E4AE9CC"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000: TA = 29 -&gt; - 156.25 meters</w:t>
            </w:r>
          </w:p>
          <w:p w14:paraId="4AF82DDF"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001: TA = 30 -&gt; - 78 meters</w:t>
            </w:r>
          </w:p>
          <w:p w14:paraId="2E049A1B"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010: TA = 31 -&gt;    0 meters</w:t>
            </w:r>
          </w:p>
          <w:p w14:paraId="0198CC56"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011: TA = 32 -&gt;    78 meters</w:t>
            </w:r>
          </w:p>
          <w:p w14:paraId="5DE3C081" w14:textId="77777777" w:rsidR="00962905" w:rsidRPr="003C6ACE" w:rsidRDefault="00962905" w:rsidP="003115FC">
            <w:pPr>
              <w:pStyle w:val="ListParagraph"/>
              <w:numPr>
                <w:ilvl w:val="0"/>
                <w:numId w:val="28"/>
              </w:numPr>
              <w:overflowPunct/>
              <w:autoSpaceDE/>
              <w:autoSpaceDN/>
              <w:adjustRightInd/>
              <w:spacing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100: TA = 33 -&gt;   156.25 meters</w:t>
            </w:r>
          </w:p>
          <w:p w14:paraId="055CF6BA" w14:textId="1803A968"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101: Either </w:t>
            </w:r>
            <w:r w:rsidR="00156061">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EDT</w:t>
            </w:r>
          </w:p>
          <w:p w14:paraId="5A71DEB0" w14:textId="5F86A9C3"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110: Either </w:t>
            </w:r>
            <w:r w:rsidR="00156061">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Fallback to RACH</w:t>
            </w:r>
          </w:p>
          <w:p w14:paraId="5D78EAB7" w14:textId="4C2B8A69" w:rsidR="00962905" w:rsidRPr="003C6ACE" w:rsidRDefault="00962905" w:rsidP="003115FC">
            <w:pPr>
              <w:pStyle w:val="ListParagraph"/>
              <w:numPr>
                <w:ilvl w:val="0"/>
                <w:numId w:val="28"/>
              </w:numPr>
              <w:overflowPunct/>
              <w:autoSpaceDE/>
              <w:autoSpaceDN/>
              <w:adjustRightInd/>
              <w:spacing w:before="200" w:line="216" w:lineRule="auto"/>
              <w:contextualSpacing/>
              <w:textAlignment w:val="auto"/>
              <w:rPr>
                <w:rFonts w:asciiTheme="minorHAnsi" w:eastAsiaTheme="minorEastAsia" w:hAnsiTheme="minorHAnsi" w:cstheme="minorHAnsi"/>
                <w:color w:val="000000"/>
                <w:kern w:val="24"/>
                <w:sz w:val="16"/>
                <w:szCs w:val="16"/>
                <w:lang w:val="en-US"/>
              </w:rPr>
            </w:pPr>
            <w:r w:rsidRPr="003C6ACE">
              <w:rPr>
                <w:rFonts w:asciiTheme="minorHAnsi" w:eastAsiaTheme="minorEastAsia" w:hAnsiTheme="minorHAnsi" w:cstheme="minorHAnsi"/>
                <w:color w:val="000000"/>
                <w:kern w:val="24"/>
                <w:sz w:val="16"/>
                <w:szCs w:val="16"/>
                <w:lang w:val="en-US"/>
              </w:rPr>
              <w:t xml:space="preserve">111: Either </w:t>
            </w:r>
            <w:r w:rsidR="00156061">
              <w:rPr>
                <w:rFonts w:asciiTheme="minorHAnsi" w:eastAsiaTheme="minorEastAsia" w:hAnsiTheme="minorHAnsi" w:cstheme="minorHAnsi"/>
                <w:color w:val="000000"/>
                <w:kern w:val="24"/>
                <w:sz w:val="16"/>
                <w:szCs w:val="16"/>
                <w:lang w:val="en-US"/>
              </w:rPr>
              <w:t>Reserved</w:t>
            </w:r>
            <w:r w:rsidRPr="003C6ACE">
              <w:rPr>
                <w:rFonts w:asciiTheme="minorHAnsi" w:eastAsiaTheme="minorEastAsia" w:hAnsiTheme="minorHAnsi" w:cstheme="minorHAnsi"/>
                <w:color w:val="000000"/>
                <w:kern w:val="24"/>
                <w:sz w:val="16"/>
                <w:szCs w:val="16"/>
                <w:lang w:val="en-US"/>
              </w:rPr>
              <w:t xml:space="preserve"> or skip Tx</w:t>
            </w:r>
          </w:p>
          <w:p w14:paraId="02D15416" w14:textId="77777777" w:rsidR="00962905" w:rsidRPr="003C6ACE" w:rsidRDefault="00962905" w:rsidP="00B36A69">
            <w:pPr>
              <w:pStyle w:val="ListParagraph"/>
              <w:overflowPunct/>
              <w:autoSpaceDE/>
              <w:autoSpaceDN/>
              <w:adjustRightInd/>
              <w:spacing w:before="200" w:line="216" w:lineRule="auto"/>
              <w:ind w:left="0"/>
              <w:contextualSpacing/>
              <w:textAlignment w:val="auto"/>
              <w:rPr>
                <w:rFonts w:asciiTheme="minorHAnsi" w:eastAsiaTheme="minorEastAsia" w:hAnsiTheme="minorHAnsi" w:cstheme="minorHAnsi"/>
                <w:color w:val="000000"/>
                <w:kern w:val="24"/>
                <w:sz w:val="16"/>
                <w:szCs w:val="16"/>
                <w:lang w:val="en-US"/>
              </w:rPr>
            </w:pPr>
          </w:p>
        </w:tc>
      </w:tr>
    </w:tbl>
    <w:p w14:paraId="3EE7D018" w14:textId="77777777" w:rsidR="00962905" w:rsidRDefault="00962905" w:rsidP="00962905">
      <w:pPr>
        <w:jc w:val="both"/>
      </w:pPr>
    </w:p>
    <w:p w14:paraId="5E26FC0A" w14:textId="3D69BF8D" w:rsidR="00962905" w:rsidRPr="003115FC" w:rsidRDefault="00962905" w:rsidP="00962905">
      <w:pPr>
        <w:jc w:val="both"/>
        <w:rPr>
          <w:rFonts w:ascii="Arial" w:hAnsi="Arial" w:cs="Arial"/>
        </w:rPr>
      </w:pPr>
      <w:r w:rsidRPr="003115FC">
        <w:rPr>
          <w:rFonts w:ascii="Arial" w:hAnsi="Arial" w:cs="Arial"/>
        </w:rPr>
        <w:t xml:space="preserve">Once an UL transmission has occurred, the shortened TA update solution can help us to prevent drastic </w:t>
      </w:r>
      <w:r w:rsidR="009311DC">
        <w:rPr>
          <w:rFonts w:ascii="Arial" w:hAnsi="Arial" w:cs="Arial"/>
        </w:rPr>
        <w:t>path loss</w:t>
      </w:r>
      <w:r w:rsidR="009311DC" w:rsidRPr="003115FC">
        <w:rPr>
          <w:rFonts w:ascii="Arial" w:hAnsi="Arial" w:cs="Arial"/>
        </w:rPr>
        <w:t xml:space="preserve"> </w:t>
      </w:r>
      <w:r w:rsidRPr="003115FC">
        <w:rPr>
          <w:rFonts w:ascii="Arial" w:hAnsi="Arial" w:cs="Arial"/>
        </w:rPr>
        <w:t xml:space="preserve">changes </w:t>
      </w:r>
      <w:r w:rsidR="00E56938">
        <w:rPr>
          <w:rFonts w:ascii="Arial" w:hAnsi="Arial" w:cs="Arial"/>
        </w:rPr>
        <w:t xml:space="preserve">(and hence </w:t>
      </w:r>
      <w:r w:rsidR="002F453C">
        <w:rPr>
          <w:rFonts w:ascii="Arial" w:hAnsi="Arial" w:cs="Arial"/>
        </w:rPr>
        <w:t xml:space="preserve">eventually </w:t>
      </w:r>
      <w:r w:rsidR="00607229">
        <w:rPr>
          <w:rFonts w:ascii="Arial" w:hAnsi="Arial" w:cs="Arial"/>
        </w:rPr>
        <w:t>us</w:t>
      </w:r>
      <w:r w:rsidR="002F453C">
        <w:rPr>
          <w:rFonts w:ascii="Arial" w:hAnsi="Arial" w:cs="Arial"/>
        </w:rPr>
        <w:t>ing</w:t>
      </w:r>
      <w:r w:rsidR="00607229">
        <w:rPr>
          <w:rFonts w:ascii="Arial" w:hAnsi="Arial" w:cs="Arial"/>
        </w:rPr>
        <w:t xml:space="preserve"> </w:t>
      </w:r>
      <w:r w:rsidR="002F453C">
        <w:rPr>
          <w:rFonts w:ascii="Arial" w:hAnsi="Arial" w:cs="Arial"/>
        </w:rPr>
        <w:t xml:space="preserve">a </w:t>
      </w:r>
      <w:r w:rsidR="00E56938">
        <w:rPr>
          <w:rFonts w:ascii="Arial" w:hAnsi="Arial" w:cs="Arial"/>
        </w:rPr>
        <w:t xml:space="preserve">large </w:t>
      </w:r>
      <w:r w:rsidR="002F453C">
        <w:rPr>
          <w:rFonts w:ascii="Arial" w:hAnsi="Arial" w:cs="Arial"/>
        </w:rPr>
        <w:t xml:space="preserve">amount </w:t>
      </w:r>
      <w:r w:rsidR="00E56938">
        <w:rPr>
          <w:rFonts w:ascii="Arial" w:hAnsi="Arial" w:cs="Arial"/>
        </w:rPr>
        <w:t xml:space="preserve">power </w:t>
      </w:r>
      <w:r w:rsidR="00607229">
        <w:rPr>
          <w:rFonts w:ascii="Arial" w:hAnsi="Arial" w:cs="Arial"/>
        </w:rPr>
        <w:t>to compensate for it</w:t>
      </w:r>
      <w:r w:rsidR="00E56938">
        <w:rPr>
          <w:rFonts w:ascii="Arial" w:hAnsi="Arial" w:cs="Arial"/>
        </w:rPr>
        <w:t xml:space="preserve">) </w:t>
      </w:r>
      <w:r w:rsidRPr="003115FC">
        <w:rPr>
          <w:rFonts w:ascii="Arial" w:hAnsi="Arial" w:cs="Arial"/>
        </w:rPr>
        <w:t xml:space="preserve">towards the upcoming PUR transmission opportunity when the UE has started to show signs of “no low-mobility” (e.g., when more than two TA steps adjustment is required). However, we also need to prevent drastic power changes before the UL transmission occurs, since in some cases the TA validation mechanism won’t be able to act on it to prevent it (e.g., when the RSRP </w:t>
      </w:r>
      <w:r w:rsidR="001D24C8" w:rsidRPr="003115FC">
        <w:rPr>
          <w:rFonts w:ascii="Arial" w:hAnsi="Arial" w:cs="Arial"/>
        </w:rPr>
        <w:t xml:space="preserve">based TA </w:t>
      </w:r>
      <w:r w:rsidRPr="003115FC">
        <w:rPr>
          <w:rFonts w:ascii="Arial" w:hAnsi="Arial" w:cs="Arial"/>
        </w:rPr>
        <w:t>validation is not used, or when its thresholds are not able to catch a large path loss change).</w:t>
      </w:r>
    </w:p>
    <w:p w14:paraId="189FE4E0" w14:textId="7092ECE1" w:rsidR="00962905" w:rsidRPr="003115FC" w:rsidRDefault="00962905" w:rsidP="00962905">
      <w:pPr>
        <w:jc w:val="both"/>
        <w:rPr>
          <w:rFonts w:ascii="Arial" w:hAnsi="Arial" w:cs="Arial"/>
        </w:rPr>
      </w:pPr>
      <w:r w:rsidRPr="003115FC">
        <w:rPr>
          <w:rFonts w:ascii="Arial" w:hAnsi="Arial" w:cs="Arial"/>
        </w:rPr>
        <w:t xml:space="preserve">For example, if the UE is positioned at 234 meters from the </w:t>
      </w:r>
      <w:proofErr w:type="spellStart"/>
      <w:r w:rsidRPr="003115FC">
        <w:rPr>
          <w:rFonts w:ascii="Arial" w:hAnsi="Arial" w:cs="Arial"/>
        </w:rPr>
        <w:t>eNodeB</w:t>
      </w:r>
      <w:proofErr w:type="spellEnd"/>
      <w:r w:rsidRPr="003115FC">
        <w:rPr>
          <w:rFonts w:ascii="Arial" w:hAnsi="Arial" w:cs="Arial"/>
        </w:rPr>
        <w:t xml:space="preserve"> and then it travels 156 meters towards the </w:t>
      </w:r>
      <w:proofErr w:type="spellStart"/>
      <w:r w:rsidRPr="003115FC">
        <w:rPr>
          <w:rFonts w:ascii="Arial" w:hAnsi="Arial" w:cs="Arial"/>
        </w:rPr>
        <w:t>eNodeB</w:t>
      </w:r>
      <w:proofErr w:type="spellEnd"/>
      <w:r w:rsidRPr="003115FC">
        <w:rPr>
          <w:rFonts w:ascii="Arial" w:hAnsi="Arial" w:cs="Arial"/>
        </w:rPr>
        <w:t xml:space="preserve"> the path loss change is </w:t>
      </w:r>
      <w:r w:rsidRPr="003115FC">
        <w:rPr>
          <w:rFonts w:ascii="Tahoma" w:hAnsi="Tahoma" w:cs="Tahoma"/>
        </w:rPr>
        <w:t>⁓</w:t>
      </w:r>
      <w:r w:rsidRPr="003115FC">
        <w:rPr>
          <w:rFonts w:ascii="Arial" w:hAnsi="Arial" w:cs="Arial"/>
        </w:rPr>
        <w:t>9.5dB. Thus, for preventing drastic UL power variations needed</w:t>
      </w:r>
      <w:r w:rsidR="00295686" w:rsidRPr="003115FC">
        <w:rPr>
          <w:rFonts w:ascii="Arial" w:hAnsi="Arial" w:cs="Arial"/>
        </w:rPr>
        <w:t xml:space="preserve"> </w:t>
      </w:r>
      <w:r w:rsidRPr="003115FC">
        <w:rPr>
          <w:rFonts w:ascii="Arial" w:hAnsi="Arial" w:cs="Arial"/>
        </w:rPr>
        <w:t xml:space="preserve">to compensate large path loss changes, the UE should proceed to transmit over PUR only if </w:t>
      </w:r>
      <w:r w:rsidR="006272F1" w:rsidRPr="003115FC">
        <w:rPr>
          <w:rFonts w:ascii="Arial" w:hAnsi="Arial" w:cs="Arial"/>
        </w:rPr>
        <w:t>the difference between</w:t>
      </w:r>
      <w:r w:rsidR="00182622" w:rsidRPr="003115FC">
        <w:rPr>
          <w:rFonts w:ascii="Arial" w:hAnsi="Arial" w:cs="Arial"/>
        </w:rPr>
        <w:t xml:space="preserve"> the previous and the current </w:t>
      </w:r>
      <w:r w:rsidRPr="003115FC">
        <w:rPr>
          <w:rFonts w:ascii="Arial" w:hAnsi="Arial" w:cs="Arial"/>
        </w:rPr>
        <w:t>“PL” (i.e., the path loss estimate) is less or equal than X</w:t>
      </w:r>
      <w:r w:rsidR="007D412E" w:rsidRPr="003115FC">
        <w:rPr>
          <w:rFonts w:ascii="Arial" w:hAnsi="Arial" w:cs="Arial"/>
        </w:rPr>
        <w:t xml:space="preserve"> </w:t>
      </w:r>
      <w:proofErr w:type="spellStart"/>
      <w:r w:rsidRPr="003115FC">
        <w:rPr>
          <w:rFonts w:ascii="Arial" w:hAnsi="Arial" w:cs="Arial"/>
        </w:rPr>
        <w:t>dB.</w:t>
      </w:r>
      <w:proofErr w:type="spellEnd"/>
      <w:r w:rsidRPr="003115FC">
        <w:rPr>
          <w:rFonts w:ascii="Arial" w:hAnsi="Arial" w:cs="Arial"/>
        </w:rPr>
        <w:t xml:space="preserve"> The value of X can be 6</w:t>
      </w:r>
      <w:r w:rsidR="007D412E" w:rsidRPr="003115FC">
        <w:rPr>
          <w:rFonts w:ascii="Arial" w:hAnsi="Arial" w:cs="Arial"/>
        </w:rPr>
        <w:t xml:space="preserve"> </w:t>
      </w:r>
      <w:r w:rsidRPr="003115FC">
        <w:rPr>
          <w:rFonts w:ascii="Arial" w:hAnsi="Arial" w:cs="Arial"/>
        </w:rPr>
        <w:t xml:space="preserve">dB, considering that close to the </w:t>
      </w:r>
      <w:proofErr w:type="spellStart"/>
      <w:r w:rsidRPr="003115FC">
        <w:rPr>
          <w:rFonts w:ascii="Arial" w:hAnsi="Arial" w:cs="Arial"/>
        </w:rPr>
        <w:t>eNodeB</w:t>
      </w:r>
      <w:proofErr w:type="spellEnd"/>
      <w:r w:rsidRPr="003115FC">
        <w:rPr>
          <w:rFonts w:ascii="Arial" w:hAnsi="Arial" w:cs="Arial"/>
        </w:rPr>
        <w:t xml:space="preserve"> even the minimum possible TA adjustment (i.e., 1TA which is equivalent to </w:t>
      </w:r>
      <w:r w:rsidRPr="003115FC">
        <w:rPr>
          <w:rFonts w:ascii="Tahoma" w:hAnsi="Tahoma" w:cs="Tahoma"/>
        </w:rPr>
        <w:t>⁓</w:t>
      </w:r>
      <w:r w:rsidRPr="003115FC">
        <w:rPr>
          <w:rFonts w:ascii="Arial" w:hAnsi="Arial" w:cs="Arial"/>
        </w:rPr>
        <w:t>78</w:t>
      </w:r>
      <w:r w:rsidR="00AB1A8A" w:rsidRPr="003115FC">
        <w:rPr>
          <w:rFonts w:ascii="Arial" w:hAnsi="Arial" w:cs="Arial"/>
        </w:rPr>
        <w:t xml:space="preserve"> </w:t>
      </w:r>
      <w:r w:rsidRPr="003115FC">
        <w:rPr>
          <w:rFonts w:ascii="Arial" w:hAnsi="Arial" w:cs="Arial"/>
        </w:rPr>
        <w:t>m) sometimes leads to a 6</w:t>
      </w:r>
      <w:r w:rsidR="00AB1A8A" w:rsidRPr="003115FC">
        <w:rPr>
          <w:rFonts w:ascii="Arial" w:hAnsi="Arial" w:cs="Arial"/>
        </w:rPr>
        <w:t xml:space="preserve"> </w:t>
      </w:r>
      <w:r w:rsidRPr="003115FC">
        <w:rPr>
          <w:rFonts w:ascii="Arial" w:hAnsi="Arial" w:cs="Arial"/>
        </w:rPr>
        <w:t>dB path loss change, and because for example in legacy, the power used by the preambles during the power ramping procedure can be up to 6</w:t>
      </w:r>
      <w:r w:rsidR="00AB1A8A" w:rsidRPr="003115FC">
        <w:rPr>
          <w:rFonts w:ascii="Arial" w:hAnsi="Arial" w:cs="Arial"/>
        </w:rPr>
        <w:t xml:space="preserve"> </w:t>
      </w:r>
      <w:proofErr w:type="spellStart"/>
      <w:r w:rsidRPr="003115FC">
        <w:rPr>
          <w:rFonts w:ascii="Arial" w:hAnsi="Arial" w:cs="Arial"/>
        </w:rPr>
        <w:t>dB.</w:t>
      </w:r>
      <w:proofErr w:type="spellEnd"/>
    </w:p>
    <w:p w14:paraId="491C25AA" w14:textId="079EDFB4" w:rsidR="00962905" w:rsidRDefault="00C221CA" w:rsidP="009C2037">
      <w:pPr>
        <w:pStyle w:val="Observation"/>
        <w:ind w:left="1701" w:hanging="1701"/>
      </w:pPr>
      <w:bookmarkStart w:id="9" w:name="_Toc16691695"/>
      <w:r>
        <w:t xml:space="preserve">There </w:t>
      </w:r>
      <w:r w:rsidR="00962905">
        <w:t xml:space="preserve">is also </w:t>
      </w:r>
      <w:r>
        <w:t xml:space="preserve">a </w:t>
      </w:r>
      <w:r w:rsidR="00962905">
        <w:t>need</w:t>
      </w:r>
      <w:r w:rsidR="00962905" w:rsidRPr="00F468E9">
        <w:t xml:space="preserve"> to prevent drastic power changes before the UL transmission occurs, since in some cases the TA validation mechanism won’t be able to act on it</w:t>
      </w:r>
      <w:r w:rsidR="00962905">
        <w:t xml:space="preserve"> to prevent it.</w:t>
      </w:r>
      <w:bookmarkEnd w:id="9"/>
    </w:p>
    <w:p w14:paraId="57DDBEC0" w14:textId="03262979" w:rsidR="00962905" w:rsidRDefault="00962905" w:rsidP="00962905">
      <w:pPr>
        <w:pStyle w:val="Proposal"/>
      </w:pPr>
      <w:bookmarkStart w:id="10" w:name="_Toc16691728"/>
      <w:r>
        <w:lastRenderedPageBreak/>
        <w:t>Even if the TA is valid, t</w:t>
      </w:r>
      <w:r w:rsidRPr="00F468E9">
        <w:t xml:space="preserve">he UE </w:t>
      </w:r>
      <w:r>
        <w:t xml:space="preserve">is only allowed to </w:t>
      </w:r>
      <w:r w:rsidRPr="00F468E9">
        <w:t xml:space="preserve">transmit over PUR if </w:t>
      </w:r>
      <w:r w:rsidR="00FE4F8E" w:rsidRPr="00FE4F8E">
        <w:t xml:space="preserve">the difference between the previous and the current </w:t>
      </w:r>
      <w:r w:rsidRPr="00F468E9">
        <w:t>“PL” (i.e., the path loss estimate) is less or equal than X</w:t>
      </w:r>
      <w:r w:rsidR="00402A8C">
        <w:t xml:space="preserve"> </w:t>
      </w:r>
      <w:proofErr w:type="spellStart"/>
      <w:r w:rsidRPr="00F468E9">
        <w:t>dB.</w:t>
      </w:r>
      <w:bookmarkEnd w:id="10"/>
      <w:proofErr w:type="spellEnd"/>
    </w:p>
    <w:p w14:paraId="70EBBD57" w14:textId="5DA60D90" w:rsidR="00962905" w:rsidRDefault="00962905" w:rsidP="003115FC">
      <w:pPr>
        <w:pStyle w:val="Proposal"/>
        <w:numPr>
          <w:ilvl w:val="0"/>
          <w:numId w:val="30"/>
        </w:numPr>
      </w:pPr>
      <w:bookmarkStart w:id="11" w:name="_Toc16691729"/>
      <w:r>
        <w:t>The value of X is [</w:t>
      </w:r>
      <w:r w:rsidR="00C92473">
        <w:t>+/-</w:t>
      </w:r>
      <w:r>
        <w:t>6</w:t>
      </w:r>
      <w:r w:rsidR="00402A8C">
        <w:t xml:space="preserve"> </w:t>
      </w:r>
      <w:r>
        <w:t>dB].</w:t>
      </w:r>
      <w:bookmarkEnd w:id="11"/>
    </w:p>
    <w:p w14:paraId="1ECB9A89" w14:textId="7D365D19" w:rsidR="00962905" w:rsidRDefault="00962905" w:rsidP="00962905">
      <w:pPr>
        <w:pStyle w:val="Heading3"/>
      </w:pPr>
      <w:r>
        <w:t>2.2.</w:t>
      </w:r>
      <w:r w:rsidR="00D75B3D">
        <w:t>2</w:t>
      </w:r>
      <w:r>
        <w:tab/>
        <w:t>DCI for Dedicated PUR (UL Grant and L1-ACK)</w:t>
      </w:r>
    </w:p>
    <w:p w14:paraId="03F42ADA" w14:textId="77777777" w:rsidR="00962905" w:rsidRPr="003115FC" w:rsidRDefault="00962905" w:rsidP="00962905">
      <w:pPr>
        <w:jc w:val="both"/>
        <w:rPr>
          <w:rFonts w:ascii="Arial" w:hAnsi="Arial" w:cs="Arial"/>
        </w:rPr>
      </w:pPr>
      <w:r w:rsidRPr="003115FC">
        <w:rPr>
          <w:rFonts w:ascii="Arial" w:hAnsi="Arial" w:cs="Arial"/>
        </w:rPr>
        <w:t>In RAN1 #96bis, RAN1 formulated the following Working Assumption touching upon DCI impacts “</w:t>
      </w:r>
      <w:r w:rsidRPr="003115FC">
        <w:rPr>
          <w:rFonts w:ascii="Arial" w:eastAsia="Calibri" w:hAnsi="Arial" w:cs="Arial"/>
          <w:b/>
          <w:bCs/>
          <w:i/>
          <w:color w:val="000000"/>
          <w:kern w:val="24"/>
          <w:highlight w:val="darkYellow"/>
          <w:lang w:val="de-DE" w:eastAsia="sv-SE"/>
        </w:rPr>
        <w:t>Working Assumption#1</w:t>
      </w:r>
      <w:r w:rsidRPr="003115FC">
        <w:rPr>
          <w:rFonts w:ascii="Arial" w:hAnsi="Arial" w:cs="Arial"/>
          <w:i/>
        </w:rPr>
        <w:t>: In idle mode, updating PUR configurations and/or PUR parameters via L1 signalling after a PUR transmission is supported</w:t>
      </w:r>
      <w:r w:rsidRPr="003115FC">
        <w:rPr>
          <w:rFonts w:ascii="Arial" w:hAnsi="Arial" w:cs="Arial"/>
        </w:rPr>
        <w:t>”. In relation to it, RAN2 agreed the following “</w:t>
      </w:r>
      <w:r w:rsidRPr="003115FC">
        <w:rPr>
          <w:rFonts w:ascii="Arial" w:hAnsi="Arial" w:cs="Arial"/>
          <w:i/>
        </w:rPr>
        <w:t>• For some cases L1 signalling is sufficient to acknowledge, i.e. RRC response message is not needed</w:t>
      </w:r>
      <w:r w:rsidRPr="003115FC">
        <w:rPr>
          <w:rFonts w:ascii="Arial" w:hAnsi="Arial" w:cs="Arial"/>
        </w:rPr>
        <w:t xml:space="preserve">.” </w:t>
      </w:r>
    </w:p>
    <w:p w14:paraId="491C9FB2" w14:textId="77777777" w:rsidR="00962905" w:rsidRPr="003115FC" w:rsidRDefault="00962905" w:rsidP="00962905">
      <w:pPr>
        <w:jc w:val="both"/>
        <w:rPr>
          <w:rFonts w:ascii="Arial" w:hAnsi="Arial" w:cs="Arial"/>
        </w:rPr>
      </w:pPr>
      <w:r w:rsidRPr="003115FC">
        <w:rPr>
          <w:rFonts w:ascii="Arial" w:hAnsi="Arial" w:cs="Arial"/>
        </w:rPr>
        <w:t xml:space="preserve">The fact that in some cases the </w:t>
      </w:r>
      <w:r w:rsidRPr="003115FC">
        <w:rPr>
          <w:rFonts w:ascii="Arial" w:hAnsi="Arial" w:cs="Arial"/>
          <w:i/>
        </w:rPr>
        <w:t>L1-ACK</w:t>
      </w:r>
      <w:r w:rsidRPr="003115FC">
        <w:rPr>
          <w:rFonts w:ascii="Arial" w:hAnsi="Arial" w:cs="Arial"/>
        </w:rPr>
        <w:t xml:space="preserve"> has been considered as </w:t>
      </w:r>
      <w:proofErr w:type="gramStart"/>
      <w:r w:rsidRPr="003115FC">
        <w:rPr>
          <w:rFonts w:ascii="Arial" w:hAnsi="Arial" w:cs="Arial"/>
        </w:rPr>
        <w:t>sufficient</w:t>
      </w:r>
      <w:proofErr w:type="gramEnd"/>
      <w:r w:rsidRPr="003115FC">
        <w:rPr>
          <w:rFonts w:ascii="Arial" w:hAnsi="Arial" w:cs="Arial"/>
        </w:rPr>
        <w:t xml:space="preserve"> with no need of an </w:t>
      </w:r>
      <w:r w:rsidRPr="003115FC">
        <w:rPr>
          <w:rFonts w:ascii="Arial" w:hAnsi="Arial" w:cs="Arial"/>
          <w:i/>
        </w:rPr>
        <w:t>RRC response message</w:t>
      </w:r>
      <w:r w:rsidRPr="003115FC">
        <w:rPr>
          <w:rFonts w:ascii="Arial" w:hAnsi="Arial" w:cs="Arial"/>
        </w:rPr>
        <w:t xml:space="preserve">, implies that certain PUR related parameters should be updated via L1 </w:t>
      </w:r>
      <w:proofErr w:type="spellStart"/>
      <w:r w:rsidRPr="003115FC">
        <w:rPr>
          <w:rFonts w:ascii="Arial" w:hAnsi="Arial" w:cs="Arial"/>
        </w:rPr>
        <w:t>signaling</w:t>
      </w:r>
      <w:proofErr w:type="spellEnd"/>
      <w:r w:rsidRPr="003115FC">
        <w:rPr>
          <w:rFonts w:ascii="Arial" w:hAnsi="Arial" w:cs="Arial"/>
        </w:rPr>
        <w:t xml:space="preserve">. Preliminary RAN1 discussions have considered several candidates that might be updated via L1 </w:t>
      </w:r>
      <w:proofErr w:type="spellStart"/>
      <w:r w:rsidRPr="003115FC">
        <w:rPr>
          <w:rFonts w:ascii="Arial" w:hAnsi="Arial" w:cs="Arial"/>
        </w:rPr>
        <w:t>signaling</w:t>
      </w:r>
      <w:proofErr w:type="spellEnd"/>
      <w:r w:rsidRPr="003115FC">
        <w:rPr>
          <w:rFonts w:ascii="Arial" w:hAnsi="Arial" w:cs="Arial"/>
        </w:rPr>
        <w:t>, for example “TA updates”, “Power Control related parameters”, “Number of repeats” and even “CE Mode change”.</w:t>
      </w:r>
    </w:p>
    <w:p w14:paraId="6A2759D6" w14:textId="77777777" w:rsidR="00962905" w:rsidRPr="003115FC" w:rsidRDefault="00962905" w:rsidP="00962905">
      <w:pPr>
        <w:jc w:val="both"/>
        <w:rPr>
          <w:rFonts w:ascii="Arial" w:hAnsi="Arial" w:cs="Arial"/>
        </w:rPr>
      </w:pPr>
      <w:r w:rsidRPr="003115FC">
        <w:rPr>
          <w:rFonts w:ascii="Arial" w:hAnsi="Arial" w:cs="Arial"/>
        </w:rPr>
        <w:t xml:space="preserve">Before deciding on what parameters to update via L1 </w:t>
      </w:r>
      <w:proofErr w:type="spellStart"/>
      <w:r w:rsidRPr="003115FC">
        <w:rPr>
          <w:rFonts w:ascii="Arial" w:hAnsi="Arial" w:cs="Arial"/>
        </w:rPr>
        <w:t>signaling</w:t>
      </w:r>
      <w:proofErr w:type="spellEnd"/>
      <w:r w:rsidRPr="003115FC">
        <w:rPr>
          <w:rFonts w:ascii="Arial" w:hAnsi="Arial" w:cs="Arial"/>
        </w:rPr>
        <w:t xml:space="preserve"> it is necessary to identify which of them are </w:t>
      </w:r>
      <w:r w:rsidRPr="003115FC">
        <w:rPr>
          <w:rFonts w:ascii="Arial" w:hAnsi="Arial" w:cs="Arial"/>
          <w:u w:val="single"/>
        </w:rPr>
        <w:t>critical</w:t>
      </w:r>
      <w:r w:rsidRPr="003115FC">
        <w:rPr>
          <w:rFonts w:ascii="Arial" w:hAnsi="Arial" w:cs="Arial"/>
        </w:rPr>
        <w:t xml:space="preserve"> as to keep PUR running, this since L1 bits are both scarce and costly specially in CE Mode B. On this matter, although to some extent all the </w:t>
      </w:r>
      <w:proofErr w:type="gramStart"/>
      <w:r w:rsidRPr="003115FC">
        <w:rPr>
          <w:rFonts w:ascii="Arial" w:hAnsi="Arial" w:cs="Arial"/>
        </w:rPr>
        <w:t>aforementioned candidate</w:t>
      </w:r>
      <w:proofErr w:type="gramEnd"/>
      <w:r w:rsidRPr="003115FC">
        <w:rPr>
          <w:rFonts w:ascii="Arial" w:hAnsi="Arial" w:cs="Arial"/>
        </w:rPr>
        <w:t xml:space="preserve"> updates are time-critical, “TA updates” for PUR should take precedence over all the other potential updates since before any other update can take effect on a PUR transmission the TA must have been validated. Thus, as starting point we analyse how many L1 bits in both DCI Formats 6-0A and 6-0B can in principle be re-purposed to carry a shortened TA update consisting of 3bits.</w:t>
      </w:r>
    </w:p>
    <w:p w14:paraId="02AE4F59" w14:textId="3D9FA951" w:rsidR="00962905" w:rsidRDefault="00962905" w:rsidP="00962905">
      <w:pPr>
        <w:pStyle w:val="Heading4"/>
      </w:pPr>
      <w:r>
        <w:t>2.2.</w:t>
      </w:r>
      <w:r w:rsidR="00D75B3D">
        <w:t>2</w:t>
      </w:r>
      <w:r>
        <w:t>.1</w:t>
      </w:r>
      <w:r>
        <w:tab/>
        <w:t xml:space="preserve">DCI for UL </w:t>
      </w:r>
      <w:r w:rsidR="00633271">
        <w:t xml:space="preserve">Grant </w:t>
      </w:r>
      <w:r>
        <w:t>and L1-ACK in CE Mode A and B</w:t>
      </w:r>
    </w:p>
    <w:p w14:paraId="7426AC52" w14:textId="77777777" w:rsidR="00962905" w:rsidRPr="003115FC" w:rsidRDefault="00962905" w:rsidP="00962905">
      <w:pPr>
        <w:jc w:val="both"/>
        <w:rPr>
          <w:rFonts w:ascii="Arial" w:hAnsi="Arial" w:cs="Arial"/>
        </w:rPr>
      </w:pPr>
      <w:r w:rsidRPr="003115FC">
        <w:rPr>
          <w:rFonts w:ascii="Arial" w:hAnsi="Arial" w:cs="Arial"/>
        </w:rPr>
        <w:t xml:space="preserve">Since the payload size of the DCI is different for CE Mode A and CE Mode B and some fields do not exist in both modes, below we analyse separately the existing fields of the </w:t>
      </w:r>
      <w:proofErr w:type="gramStart"/>
      <w:r w:rsidRPr="003115FC">
        <w:rPr>
          <w:rFonts w:ascii="Arial" w:hAnsi="Arial" w:cs="Arial"/>
        </w:rPr>
        <w:t>aforementioned DCI</w:t>
      </w:r>
      <w:proofErr w:type="gramEnd"/>
      <w:r w:rsidRPr="003115FC">
        <w:rPr>
          <w:rFonts w:ascii="Arial" w:hAnsi="Arial" w:cs="Arial"/>
        </w:rPr>
        <w:t xml:space="preserve"> Formats, to later identify </w:t>
      </w:r>
      <w:r w:rsidRPr="003115FC">
        <w:rPr>
          <w:rFonts w:ascii="Arial" w:hAnsi="Arial" w:cs="Arial"/>
          <w:highlight w:val="yellow"/>
        </w:rPr>
        <w:t>candidate fields that might be re-purposed for PUR</w:t>
      </w:r>
      <w:r w:rsidRPr="003115FC">
        <w:rPr>
          <w:rFonts w:ascii="Arial" w:hAnsi="Arial" w:cs="Arial"/>
        </w:rPr>
        <w:t xml:space="preserve"> in each case.</w:t>
      </w:r>
    </w:p>
    <w:tbl>
      <w:tblPr>
        <w:tblStyle w:val="TableGrid"/>
        <w:tblW w:w="0" w:type="auto"/>
        <w:tblInd w:w="714" w:type="dxa"/>
        <w:tblLook w:val="04A0" w:firstRow="1" w:lastRow="0" w:firstColumn="1" w:lastColumn="0" w:noHBand="0" w:noVBand="1"/>
      </w:tblPr>
      <w:tblGrid>
        <w:gridCol w:w="4337"/>
        <w:gridCol w:w="4337"/>
      </w:tblGrid>
      <w:tr w:rsidR="00962905" w:rsidRPr="00BB100E" w14:paraId="5EEE0F33" w14:textId="77777777" w:rsidTr="00B36A69">
        <w:trPr>
          <w:trHeight w:val="401"/>
        </w:trPr>
        <w:tc>
          <w:tcPr>
            <w:tcW w:w="4337" w:type="dxa"/>
          </w:tcPr>
          <w:p w14:paraId="0AADBF54" w14:textId="77777777" w:rsidR="00962905" w:rsidRPr="00296F81" w:rsidRDefault="00962905" w:rsidP="00B36A69">
            <w:pPr>
              <w:jc w:val="center"/>
              <w:rPr>
                <w:color w:val="00B0F0"/>
                <w:sz w:val="20"/>
                <w:szCs w:val="16"/>
                <w:lang w:val="en-US"/>
              </w:rPr>
            </w:pPr>
            <w:r w:rsidRPr="00322B02">
              <w:rPr>
                <w:color w:val="00B0F0"/>
                <w:sz w:val="20"/>
                <w:szCs w:val="16"/>
                <w:lang w:val="en-US"/>
              </w:rPr>
              <w:t>CE Mode A</w:t>
            </w:r>
            <w:r>
              <w:rPr>
                <w:color w:val="00B0F0"/>
                <w:sz w:val="20"/>
                <w:szCs w:val="16"/>
                <w:lang w:val="en-US"/>
              </w:rPr>
              <w:t xml:space="preserve"> </w:t>
            </w:r>
            <w:r w:rsidRPr="00296F81">
              <w:rPr>
                <w:color w:val="00B0F0"/>
                <w:sz w:val="20"/>
                <w:szCs w:val="16"/>
                <w:lang w:val="en-US"/>
              </w:rPr>
              <w:t>(Format 6-0A)</w:t>
            </w:r>
          </w:p>
        </w:tc>
        <w:tc>
          <w:tcPr>
            <w:tcW w:w="4337" w:type="dxa"/>
          </w:tcPr>
          <w:p w14:paraId="4691B588" w14:textId="77777777" w:rsidR="00962905" w:rsidRPr="00296F81" w:rsidRDefault="00962905" w:rsidP="00B36A69">
            <w:pPr>
              <w:jc w:val="center"/>
              <w:rPr>
                <w:color w:val="00B0F0"/>
                <w:sz w:val="20"/>
                <w:szCs w:val="16"/>
                <w:lang w:val="sv-SE"/>
              </w:rPr>
            </w:pPr>
            <w:r w:rsidRPr="00296F81">
              <w:rPr>
                <w:color w:val="00B0F0"/>
                <w:sz w:val="20"/>
                <w:szCs w:val="16"/>
                <w:lang w:val="sv-SE"/>
              </w:rPr>
              <w:t>CE Mode B (Format 6-0B)</w:t>
            </w:r>
          </w:p>
        </w:tc>
      </w:tr>
      <w:tr w:rsidR="00962905" w14:paraId="377A2F56" w14:textId="77777777" w:rsidTr="00B36A69">
        <w:trPr>
          <w:trHeight w:val="401"/>
        </w:trPr>
        <w:tc>
          <w:tcPr>
            <w:tcW w:w="4337" w:type="dxa"/>
          </w:tcPr>
          <w:p w14:paraId="6DCA0DD6" w14:textId="77777777" w:rsidR="00962905" w:rsidRPr="00AC5315" w:rsidRDefault="00962905" w:rsidP="00B36A69">
            <w:pPr>
              <w:pStyle w:val="B1"/>
              <w:rPr>
                <w:sz w:val="14"/>
                <w:szCs w:val="16"/>
                <w:lang w:val="en-US"/>
              </w:rPr>
            </w:pPr>
            <w:r w:rsidRPr="00AC5315">
              <w:rPr>
                <w:sz w:val="14"/>
                <w:szCs w:val="16"/>
                <w:lang w:val="en-US"/>
              </w:rPr>
              <w:t>-     Flag format 6-0A/format 6-1A differentiation – 1 bit</w:t>
            </w:r>
          </w:p>
          <w:p w14:paraId="7B81C3AC" w14:textId="77777777" w:rsidR="00962905" w:rsidRPr="00AC5315" w:rsidRDefault="00962905" w:rsidP="00B36A69">
            <w:pPr>
              <w:pStyle w:val="B1"/>
              <w:rPr>
                <w:sz w:val="14"/>
                <w:szCs w:val="16"/>
                <w:lang w:val="en-US"/>
              </w:rPr>
            </w:pPr>
            <w:r w:rsidRPr="00AC5315">
              <w:rPr>
                <w:sz w:val="14"/>
                <w:szCs w:val="16"/>
                <w:lang w:val="en-US"/>
              </w:rPr>
              <w:t>-     Frequency hopping flag – 1 bit</w:t>
            </w:r>
          </w:p>
          <w:p w14:paraId="3C3CA448" w14:textId="77777777" w:rsidR="00962905" w:rsidRPr="00AC5315" w:rsidRDefault="00962905" w:rsidP="00B36A69">
            <w:pPr>
              <w:pStyle w:val="B1"/>
              <w:rPr>
                <w:sz w:val="14"/>
                <w:szCs w:val="16"/>
                <w:lang w:val="en-GB" w:eastAsia="en-US"/>
              </w:rPr>
            </w:pPr>
            <w:r w:rsidRPr="00AC5315">
              <w:rPr>
                <w:sz w:val="14"/>
                <w:szCs w:val="16"/>
                <w:lang w:val="en-US"/>
              </w:rPr>
              <w:t>-     Number of resource units – 2 bits</w:t>
            </w:r>
          </w:p>
          <w:p w14:paraId="7D772F4D" w14:textId="77777777" w:rsidR="00962905" w:rsidRPr="00AC5315" w:rsidRDefault="00962905" w:rsidP="00B36A69">
            <w:pPr>
              <w:pStyle w:val="B1"/>
              <w:rPr>
                <w:sz w:val="14"/>
                <w:szCs w:val="16"/>
                <w:lang w:val="en-US"/>
              </w:rPr>
            </w:pPr>
            <w:r w:rsidRPr="00AC5315">
              <w:rPr>
                <w:sz w:val="14"/>
                <w:szCs w:val="16"/>
                <w:lang w:val="en-US"/>
              </w:rPr>
              <w:t xml:space="preserve">-     Resource block assignment –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962905" w:rsidRPr="00AC5315" w14:paraId="31FC838F" w14:textId="77777777" w:rsidTr="00B36A69">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5E924F" w14:textId="77777777" w:rsidR="00962905" w:rsidRPr="00CE15A4" w:rsidRDefault="00962905" w:rsidP="00B36A69">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FCBEC" w14:textId="77777777" w:rsidR="00962905" w:rsidRPr="00AC5315" w:rsidRDefault="00962905" w:rsidP="00B36A69">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EF3CE" w14:textId="77777777" w:rsidR="00962905" w:rsidRPr="00AC5315" w:rsidRDefault="00962905" w:rsidP="00B36A69">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BDBDC" w14:textId="77777777" w:rsidR="00962905" w:rsidRPr="00AC5315" w:rsidRDefault="00962905" w:rsidP="00B36A69">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E5F57" w14:textId="77777777" w:rsidR="00962905" w:rsidRPr="00AC5315" w:rsidRDefault="00962905" w:rsidP="00B36A69">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C4CF8" w14:textId="77777777" w:rsidR="00962905" w:rsidRPr="00AC5315" w:rsidRDefault="00962905" w:rsidP="00B36A69">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1A10E" w14:textId="77777777" w:rsidR="00962905" w:rsidRPr="00AC5315" w:rsidRDefault="00962905" w:rsidP="00B36A69">
                  <w:pPr>
                    <w:pStyle w:val="B1"/>
                    <w:ind w:left="0" w:firstLine="0"/>
                    <w:rPr>
                      <w:sz w:val="14"/>
                      <w:szCs w:val="16"/>
                    </w:rPr>
                  </w:pPr>
                  <w:r w:rsidRPr="00AC5315">
                    <w:rPr>
                      <w:sz w:val="14"/>
                      <w:szCs w:val="16"/>
                    </w:rPr>
                    <w:t>20</w:t>
                  </w:r>
                </w:p>
              </w:tc>
            </w:tr>
            <w:tr w:rsidR="00962905" w:rsidRPr="00AC5315" w14:paraId="5183D22D" w14:textId="77777777" w:rsidTr="00B36A69">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FC6E3" w14:textId="77777777" w:rsidR="00962905" w:rsidRPr="00AC5315" w:rsidRDefault="00962905" w:rsidP="00B36A69">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728DC64F" w14:textId="77777777" w:rsidR="00962905" w:rsidRPr="00AC5315" w:rsidRDefault="00962905" w:rsidP="00B36A69">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43FDA85B" w14:textId="77777777" w:rsidR="00962905" w:rsidRPr="00AC5315" w:rsidRDefault="00962905" w:rsidP="00B36A69">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75307503" w14:textId="77777777" w:rsidR="00962905" w:rsidRPr="00AC5315" w:rsidRDefault="00962905" w:rsidP="00B36A69">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5F05D8A4" w14:textId="77777777" w:rsidR="00962905" w:rsidRPr="00AC5315" w:rsidRDefault="00962905" w:rsidP="00B36A69">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7E5502C9" w14:textId="77777777" w:rsidR="00962905" w:rsidRPr="00AC5315" w:rsidRDefault="00962905" w:rsidP="00B36A69">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1E58D8D9" w14:textId="77777777" w:rsidR="00962905" w:rsidRPr="00AC5315" w:rsidRDefault="00962905" w:rsidP="00B36A69">
                  <w:pPr>
                    <w:pStyle w:val="B1"/>
                    <w:ind w:left="0" w:firstLine="0"/>
                    <w:rPr>
                      <w:sz w:val="14"/>
                      <w:szCs w:val="16"/>
                    </w:rPr>
                  </w:pPr>
                  <w:r w:rsidRPr="00AC5315">
                    <w:rPr>
                      <w:sz w:val="14"/>
                      <w:szCs w:val="16"/>
                    </w:rPr>
                    <w:t>4</w:t>
                  </w:r>
                </w:p>
              </w:tc>
            </w:tr>
          </w:tbl>
          <w:p w14:paraId="4922DDEA" w14:textId="77777777" w:rsidR="00962905" w:rsidRPr="00AC5315" w:rsidRDefault="00962905" w:rsidP="00B36A69">
            <w:pPr>
              <w:pStyle w:val="B1"/>
              <w:rPr>
                <w:sz w:val="14"/>
                <w:szCs w:val="16"/>
                <w:lang w:val="x-none"/>
              </w:rPr>
            </w:pPr>
          </w:p>
          <w:p w14:paraId="59A8447B" w14:textId="77777777" w:rsidR="00962905" w:rsidRPr="00AC5315" w:rsidRDefault="00962905" w:rsidP="00B36A69">
            <w:pPr>
              <w:pStyle w:val="B1"/>
              <w:rPr>
                <w:rFonts w:eastAsia="Times New Roman"/>
                <w:sz w:val="14"/>
                <w:szCs w:val="16"/>
                <w:lang w:val="en-US"/>
              </w:rPr>
            </w:pPr>
            <w:r w:rsidRPr="00AC5315">
              <w:rPr>
                <w:sz w:val="14"/>
                <w:szCs w:val="16"/>
                <w:lang w:val="x-none"/>
              </w:rPr>
              <w:t xml:space="preserve">      </w:t>
            </w:r>
            <w:r w:rsidRPr="00AC5315">
              <w:rPr>
                <w:sz w:val="14"/>
                <w:szCs w:val="16"/>
                <w:lang w:val="en-US"/>
              </w:rPr>
              <w:t>+ 5 or 6bits</w:t>
            </w:r>
          </w:p>
          <w:p w14:paraId="275800CC" w14:textId="77777777" w:rsidR="00962905" w:rsidRPr="00AC5315" w:rsidRDefault="00962905" w:rsidP="00B36A69">
            <w:pPr>
              <w:pStyle w:val="B1"/>
              <w:rPr>
                <w:sz w:val="14"/>
                <w:szCs w:val="16"/>
                <w:lang w:val="en-US"/>
              </w:rPr>
            </w:pPr>
            <w:r w:rsidRPr="00AC5315">
              <w:rPr>
                <w:sz w:val="14"/>
                <w:szCs w:val="16"/>
                <w:lang w:val="en-US"/>
              </w:rPr>
              <w:t xml:space="preserve">-     Modulation and coding scheme – 3 or 4 bits </w:t>
            </w:r>
          </w:p>
          <w:p w14:paraId="76234AFA" w14:textId="77777777" w:rsidR="00962905" w:rsidRPr="00AC5315" w:rsidRDefault="00962905" w:rsidP="00B36A69">
            <w:pPr>
              <w:pStyle w:val="B1"/>
              <w:rPr>
                <w:sz w:val="14"/>
                <w:szCs w:val="16"/>
                <w:lang w:val="en-GB"/>
              </w:rPr>
            </w:pPr>
            <w:r w:rsidRPr="00AC5315">
              <w:rPr>
                <w:sz w:val="14"/>
                <w:szCs w:val="16"/>
                <w:lang w:val="en-US"/>
              </w:rPr>
              <w:t xml:space="preserve">-     Repetition number – 2 or 3 bits </w:t>
            </w:r>
          </w:p>
          <w:p w14:paraId="430053DA" w14:textId="77777777" w:rsidR="00962905" w:rsidRPr="00AC5315" w:rsidRDefault="00962905" w:rsidP="00B36A69">
            <w:pPr>
              <w:pStyle w:val="B1"/>
              <w:rPr>
                <w:sz w:val="14"/>
                <w:szCs w:val="16"/>
                <w:lang w:val="en-US"/>
              </w:rPr>
            </w:pPr>
            <w:r w:rsidRPr="009756D3">
              <w:rPr>
                <w:sz w:val="14"/>
                <w:szCs w:val="16"/>
                <w:highlight w:val="yellow"/>
                <w:lang w:val="en-US"/>
              </w:rPr>
              <w:t>-     HARQ process number – 3 bits</w:t>
            </w:r>
            <w:r w:rsidRPr="00AC5315">
              <w:rPr>
                <w:sz w:val="14"/>
                <w:szCs w:val="16"/>
                <w:lang w:val="en-US"/>
              </w:rPr>
              <w:t xml:space="preserve"> </w:t>
            </w:r>
          </w:p>
          <w:p w14:paraId="7E9DB5EC" w14:textId="77777777" w:rsidR="00962905" w:rsidRPr="009756D3" w:rsidRDefault="00962905" w:rsidP="00B36A69">
            <w:pPr>
              <w:pStyle w:val="B1"/>
              <w:rPr>
                <w:sz w:val="14"/>
                <w:szCs w:val="16"/>
                <w:highlight w:val="yellow"/>
                <w:lang w:val="en-US" w:eastAsia="en-US"/>
              </w:rPr>
            </w:pPr>
            <w:r w:rsidRPr="009756D3">
              <w:rPr>
                <w:sz w:val="14"/>
                <w:szCs w:val="16"/>
                <w:highlight w:val="yellow"/>
                <w:lang w:val="en-US"/>
              </w:rPr>
              <w:t>-     New data indicator – 1 bit</w:t>
            </w:r>
          </w:p>
          <w:p w14:paraId="035915E0" w14:textId="77777777" w:rsidR="00962905" w:rsidRPr="00AC5315" w:rsidRDefault="00962905" w:rsidP="00B36A69">
            <w:pPr>
              <w:pStyle w:val="B1"/>
              <w:rPr>
                <w:sz w:val="14"/>
                <w:szCs w:val="16"/>
                <w:lang w:val="en-US"/>
              </w:rPr>
            </w:pPr>
            <w:r w:rsidRPr="009756D3">
              <w:rPr>
                <w:sz w:val="14"/>
                <w:szCs w:val="16"/>
                <w:lang w:val="en-US"/>
              </w:rPr>
              <w:t>-     Redundancy version – 2 bits</w:t>
            </w:r>
          </w:p>
          <w:p w14:paraId="0BA8DEA9" w14:textId="77777777" w:rsidR="00962905" w:rsidRPr="00AC5315" w:rsidRDefault="00962905" w:rsidP="00B36A69">
            <w:pPr>
              <w:pStyle w:val="B1"/>
              <w:rPr>
                <w:sz w:val="14"/>
                <w:szCs w:val="16"/>
                <w:lang w:val="en-US" w:eastAsia="en-US"/>
              </w:rPr>
            </w:pPr>
            <w:r w:rsidRPr="00AC5315">
              <w:rPr>
                <w:sz w:val="14"/>
                <w:szCs w:val="16"/>
                <w:lang w:val="en-US"/>
              </w:rPr>
              <w:t xml:space="preserve">-     TPC command for scheduled PUSCH – 2 bits </w:t>
            </w:r>
          </w:p>
          <w:p w14:paraId="6872BA48" w14:textId="77777777" w:rsidR="00962905" w:rsidRPr="00AC5315" w:rsidRDefault="00962905" w:rsidP="00B36A69">
            <w:pPr>
              <w:pStyle w:val="B1"/>
              <w:rPr>
                <w:sz w:val="14"/>
                <w:szCs w:val="16"/>
                <w:lang w:val="en-US"/>
              </w:rPr>
            </w:pPr>
            <w:r w:rsidRPr="00AC5315">
              <w:rPr>
                <w:sz w:val="14"/>
                <w:szCs w:val="16"/>
                <w:lang w:val="en-US"/>
              </w:rPr>
              <w:t xml:space="preserve">-     UL index – 2 bits </w:t>
            </w:r>
          </w:p>
          <w:p w14:paraId="1461418A" w14:textId="77777777" w:rsidR="00962905" w:rsidRPr="00AC5315" w:rsidRDefault="00962905" w:rsidP="00B36A69">
            <w:pPr>
              <w:pStyle w:val="B1"/>
              <w:rPr>
                <w:sz w:val="14"/>
                <w:szCs w:val="16"/>
                <w:lang w:val="en-US"/>
              </w:rPr>
            </w:pPr>
            <w:r w:rsidRPr="00AC5315">
              <w:rPr>
                <w:sz w:val="14"/>
                <w:szCs w:val="16"/>
                <w:lang w:val="en-US"/>
              </w:rPr>
              <w:t>-     Downlink Assignment Index (DAI) – 2 bits</w:t>
            </w:r>
          </w:p>
          <w:p w14:paraId="721BF564" w14:textId="77777777" w:rsidR="00962905" w:rsidRPr="00AC5315" w:rsidRDefault="00962905" w:rsidP="00B36A69">
            <w:pPr>
              <w:pStyle w:val="B1"/>
              <w:rPr>
                <w:sz w:val="14"/>
                <w:szCs w:val="16"/>
                <w:lang w:val="en-US"/>
              </w:rPr>
            </w:pPr>
            <w:r w:rsidRPr="00AC5315">
              <w:rPr>
                <w:sz w:val="14"/>
                <w:szCs w:val="16"/>
                <w:lang w:val="en-US"/>
              </w:rPr>
              <w:t xml:space="preserve">-     CSI request – 1 bit </w:t>
            </w:r>
          </w:p>
          <w:p w14:paraId="35A1E840" w14:textId="77777777" w:rsidR="00962905" w:rsidRPr="00AC5315" w:rsidRDefault="00962905" w:rsidP="00B36A69">
            <w:pPr>
              <w:pStyle w:val="B1"/>
              <w:rPr>
                <w:sz w:val="14"/>
                <w:szCs w:val="16"/>
                <w:lang w:val="en-US"/>
              </w:rPr>
            </w:pPr>
            <w:r w:rsidRPr="00AC5315">
              <w:rPr>
                <w:sz w:val="14"/>
                <w:szCs w:val="16"/>
                <w:lang w:val="en-US"/>
              </w:rPr>
              <w:t xml:space="preserve">-     SRS request –1 bit. </w:t>
            </w:r>
          </w:p>
          <w:p w14:paraId="1F57C0E2" w14:textId="77777777" w:rsidR="00962905" w:rsidRPr="00AC5315" w:rsidRDefault="00962905" w:rsidP="00B36A69">
            <w:pPr>
              <w:pStyle w:val="B1"/>
              <w:rPr>
                <w:sz w:val="14"/>
                <w:szCs w:val="16"/>
                <w:lang w:val="en-US"/>
              </w:rPr>
            </w:pPr>
            <w:r w:rsidRPr="00AC5315">
              <w:rPr>
                <w:sz w:val="14"/>
                <w:szCs w:val="16"/>
                <w:lang w:val="en-US"/>
              </w:rPr>
              <w:t xml:space="preserve">-     DCI subframe repetition number – 2 bits </w:t>
            </w:r>
          </w:p>
          <w:p w14:paraId="048F6B95" w14:textId="77777777" w:rsidR="00962905" w:rsidRPr="00AC5315" w:rsidRDefault="00962905" w:rsidP="00B36A69">
            <w:pPr>
              <w:pStyle w:val="B1"/>
              <w:rPr>
                <w:sz w:val="14"/>
                <w:szCs w:val="16"/>
                <w:lang w:val="en-US"/>
              </w:rPr>
            </w:pPr>
            <w:r w:rsidRPr="00AC5315">
              <w:rPr>
                <w:sz w:val="14"/>
                <w:szCs w:val="16"/>
                <w:lang w:val="en-US"/>
              </w:rPr>
              <w:t xml:space="preserve">-     Modulation order override – 1 bit </w:t>
            </w:r>
          </w:p>
        </w:tc>
        <w:tc>
          <w:tcPr>
            <w:tcW w:w="4337" w:type="dxa"/>
          </w:tcPr>
          <w:p w14:paraId="0D1EDF91" w14:textId="77777777" w:rsidR="00962905" w:rsidRPr="00AC5315" w:rsidRDefault="00962905" w:rsidP="00B36A69">
            <w:pPr>
              <w:pStyle w:val="B1"/>
              <w:rPr>
                <w:rFonts w:eastAsia="SimSun"/>
                <w:sz w:val="14"/>
                <w:szCs w:val="14"/>
                <w:lang w:val="x-none"/>
              </w:rPr>
            </w:pPr>
            <w:r w:rsidRPr="00AC5315">
              <w:rPr>
                <w:sz w:val="14"/>
                <w:szCs w:val="14"/>
              </w:rPr>
              <w:t>-</w:t>
            </w:r>
            <w:r w:rsidRPr="00AC5315">
              <w:rPr>
                <w:sz w:val="14"/>
                <w:szCs w:val="14"/>
              </w:rPr>
              <w:tab/>
              <w:t>Flag for format</w:t>
            </w:r>
            <w:r w:rsidRPr="00AC5315">
              <w:rPr>
                <w:rFonts w:hint="eastAsia"/>
                <w:sz w:val="14"/>
                <w:szCs w:val="14"/>
              </w:rPr>
              <w:t xml:space="preserve"> 6-</w:t>
            </w:r>
            <w:r w:rsidRPr="00AC5315">
              <w:rPr>
                <w:sz w:val="14"/>
                <w:szCs w:val="14"/>
              </w:rPr>
              <w:t>0</w:t>
            </w:r>
            <w:r w:rsidRPr="00AC5315">
              <w:rPr>
                <w:rFonts w:hint="eastAsia"/>
                <w:sz w:val="14"/>
                <w:szCs w:val="14"/>
              </w:rPr>
              <w:t>B</w:t>
            </w:r>
            <w:r w:rsidRPr="00AC5315">
              <w:rPr>
                <w:sz w:val="14"/>
                <w:szCs w:val="14"/>
              </w:rPr>
              <w:t>/format</w:t>
            </w:r>
            <w:r w:rsidRPr="00AC5315">
              <w:rPr>
                <w:rFonts w:hint="eastAsia"/>
                <w:sz w:val="14"/>
                <w:szCs w:val="14"/>
              </w:rPr>
              <w:t xml:space="preserve"> 6-</w:t>
            </w:r>
            <w:r w:rsidRPr="00AC5315">
              <w:rPr>
                <w:sz w:val="14"/>
                <w:szCs w:val="14"/>
              </w:rPr>
              <w:t>1</w:t>
            </w:r>
            <w:r w:rsidRPr="00AC5315">
              <w:rPr>
                <w:rFonts w:hint="eastAsia"/>
                <w:sz w:val="14"/>
                <w:szCs w:val="14"/>
              </w:rPr>
              <w:t>B</w:t>
            </w:r>
            <w:r w:rsidRPr="00AC5315">
              <w:rPr>
                <w:sz w:val="14"/>
                <w:szCs w:val="14"/>
              </w:rPr>
              <w:t xml:space="preserve"> differentiation – 1 bit</w:t>
            </w:r>
          </w:p>
          <w:p w14:paraId="74736622" w14:textId="77777777" w:rsidR="00962905" w:rsidRPr="00AC5315" w:rsidRDefault="00962905" w:rsidP="00B36A69">
            <w:pPr>
              <w:pStyle w:val="B1"/>
              <w:rPr>
                <w:rFonts w:eastAsia="SimSun"/>
                <w:sz w:val="14"/>
                <w:szCs w:val="14"/>
              </w:rPr>
            </w:pPr>
            <w:r w:rsidRPr="00AC5315">
              <w:rPr>
                <w:rFonts w:eastAsia="SimSun"/>
                <w:sz w:val="14"/>
                <w:szCs w:val="14"/>
              </w:rPr>
              <w:t>-</w:t>
            </w:r>
            <w:r w:rsidRPr="00AC5315">
              <w:rPr>
                <w:rFonts w:eastAsia="SimSun"/>
                <w:sz w:val="14"/>
                <w:szCs w:val="14"/>
              </w:rPr>
              <w:tab/>
              <w:t>Flag for sub-PRB resource allocation – 1 bit</w:t>
            </w:r>
          </w:p>
          <w:p w14:paraId="0A2229DB" w14:textId="77777777" w:rsidR="00962905" w:rsidRPr="00AC5315" w:rsidRDefault="00962905" w:rsidP="00B36A69">
            <w:pPr>
              <w:pStyle w:val="B1"/>
              <w:rPr>
                <w:sz w:val="14"/>
                <w:szCs w:val="14"/>
              </w:rPr>
            </w:pPr>
            <w:r w:rsidRPr="00AC5315">
              <w:rPr>
                <w:sz w:val="14"/>
                <w:szCs w:val="14"/>
              </w:rPr>
              <w:t>-</w:t>
            </w:r>
            <w:r w:rsidRPr="00AC5315">
              <w:rPr>
                <w:sz w:val="14"/>
                <w:szCs w:val="14"/>
              </w:rPr>
              <w:tab/>
              <w:t>Resource block assignment</w:t>
            </w:r>
            <w:r w:rsidRPr="00AC5315">
              <w:rPr>
                <w:rFonts w:hint="eastAsia"/>
                <w:sz w:val="14"/>
                <w:szCs w:val="14"/>
              </w:rPr>
              <w:t xml:space="preserve"> </w:t>
            </w:r>
            <w:r w:rsidRPr="00AC5315">
              <w:rPr>
                <w:sz w:val="14"/>
                <w:szCs w:val="14"/>
              </w:rPr>
              <w:t xml:space="preserve">– </w:t>
            </w:r>
          </w:p>
          <w:tbl>
            <w:tblPr>
              <w:tblW w:w="0" w:type="auto"/>
              <w:tblInd w:w="568" w:type="dxa"/>
              <w:tblCellMar>
                <w:left w:w="0" w:type="dxa"/>
                <w:right w:w="0" w:type="dxa"/>
              </w:tblCellMar>
              <w:tblLook w:val="04A0" w:firstRow="1" w:lastRow="0" w:firstColumn="1" w:lastColumn="0" w:noHBand="0" w:noVBand="1"/>
            </w:tblPr>
            <w:tblGrid>
              <w:gridCol w:w="703"/>
              <w:gridCol w:w="519"/>
              <w:gridCol w:w="425"/>
              <w:gridCol w:w="425"/>
              <w:gridCol w:w="487"/>
              <w:gridCol w:w="487"/>
              <w:gridCol w:w="487"/>
            </w:tblGrid>
            <w:tr w:rsidR="00962905" w:rsidRPr="00AC5315" w14:paraId="3912D747" w14:textId="77777777" w:rsidTr="00B36A69">
              <w:tc>
                <w:tcPr>
                  <w:tcW w:w="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AC61A4" w14:textId="77777777" w:rsidR="00962905" w:rsidRPr="00CE15A4" w:rsidRDefault="00962905" w:rsidP="00B36A69">
                  <w:pPr>
                    <w:pStyle w:val="B1"/>
                    <w:ind w:left="0" w:firstLine="0"/>
                    <w:rPr>
                      <w:sz w:val="14"/>
                      <w:szCs w:val="16"/>
                      <w:lang w:val="en-US"/>
                    </w:rPr>
                  </w:pPr>
                  <w:r w:rsidRPr="00AC5315">
                    <w:rPr>
                      <w:sz w:val="14"/>
                      <w:szCs w:val="16"/>
                    </w:rPr>
                    <w:t>BW (MHz)</w:t>
                  </w:r>
                </w:p>
              </w:tc>
              <w:tc>
                <w:tcPr>
                  <w:tcW w:w="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ABB6C" w14:textId="77777777" w:rsidR="00962905" w:rsidRPr="00AC5315" w:rsidRDefault="00962905" w:rsidP="00B36A69">
                  <w:pPr>
                    <w:pStyle w:val="B1"/>
                    <w:ind w:left="0" w:firstLine="0"/>
                    <w:rPr>
                      <w:sz w:val="14"/>
                      <w:szCs w:val="16"/>
                    </w:rPr>
                  </w:pPr>
                  <w:r w:rsidRPr="00AC5315">
                    <w:rPr>
                      <w:sz w:val="14"/>
                      <w:szCs w:val="16"/>
                    </w:rPr>
                    <w:t>1.4</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51F30" w14:textId="77777777" w:rsidR="00962905" w:rsidRPr="00AC5315" w:rsidRDefault="00962905" w:rsidP="00B36A69">
                  <w:pPr>
                    <w:pStyle w:val="B1"/>
                    <w:ind w:left="0" w:firstLine="0"/>
                    <w:rPr>
                      <w:sz w:val="14"/>
                      <w:szCs w:val="16"/>
                    </w:rPr>
                  </w:pPr>
                  <w:r w:rsidRPr="00AC5315">
                    <w:rPr>
                      <w:sz w:val="14"/>
                      <w:szCs w:val="16"/>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A3F24" w14:textId="77777777" w:rsidR="00962905" w:rsidRPr="00AC5315" w:rsidRDefault="00962905" w:rsidP="00B36A69">
                  <w:pPr>
                    <w:pStyle w:val="B1"/>
                    <w:ind w:left="0" w:firstLine="0"/>
                    <w:rPr>
                      <w:sz w:val="14"/>
                      <w:szCs w:val="16"/>
                    </w:rPr>
                  </w:pPr>
                  <w:r w:rsidRPr="00AC5315">
                    <w:rPr>
                      <w:sz w:val="14"/>
                      <w:szCs w:val="16"/>
                    </w:rPr>
                    <w:t>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52598" w14:textId="77777777" w:rsidR="00962905" w:rsidRPr="00AC5315" w:rsidRDefault="00962905" w:rsidP="00B36A69">
                  <w:pPr>
                    <w:pStyle w:val="B1"/>
                    <w:ind w:left="0" w:firstLine="0"/>
                    <w:rPr>
                      <w:sz w:val="14"/>
                      <w:szCs w:val="16"/>
                    </w:rPr>
                  </w:pPr>
                  <w:r w:rsidRPr="00AC5315">
                    <w:rPr>
                      <w:sz w:val="14"/>
                      <w:szCs w:val="16"/>
                    </w:rPr>
                    <w:t>10</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FDFB4" w14:textId="77777777" w:rsidR="00962905" w:rsidRPr="00AC5315" w:rsidRDefault="00962905" w:rsidP="00B36A69">
                  <w:pPr>
                    <w:pStyle w:val="B1"/>
                    <w:ind w:left="0" w:firstLine="0"/>
                    <w:rPr>
                      <w:sz w:val="14"/>
                      <w:szCs w:val="16"/>
                    </w:rPr>
                  </w:pPr>
                  <w:r w:rsidRPr="00AC5315">
                    <w:rPr>
                      <w:sz w:val="14"/>
                      <w:szCs w:val="16"/>
                    </w:rPr>
                    <w:t>15</w:t>
                  </w:r>
                </w:p>
              </w:tc>
              <w:tc>
                <w:tcPr>
                  <w:tcW w:w="4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B5F208" w14:textId="77777777" w:rsidR="00962905" w:rsidRPr="00AC5315" w:rsidRDefault="00962905" w:rsidP="00B36A69">
                  <w:pPr>
                    <w:pStyle w:val="B1"/>
                    <w:ind w:left="0" w:firstLine="0"/>
                    <w:rPr>
                      <w:sz w:val="14"/>
                      <w:szCs w:val="16"/>
                    </w:rPr>
                  </w:pPr>
                  <w:r w:rsidRPr="00AC5315">
                    <w:rPr>
                      <w:sz w:val="14"/>
                      <w:szCs w:val="16"/>
                    </w:rPr>
                    <w:t>20</w:t>
                  </w:r>
                </w:p>
              </w:tc>
            </w:tr>
            <w:tr w:rsidR="00962905" w:rsidRPr="00AC5315" w14:paraId="44271775" w14:textId="77777777" w:rsidTr="00B36A69">
              <w:tc>
                <w:tcPr>
                  <w:tcW w:w="7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98561" w14:textId="77777777" w:rsidR="00962905" w:rsidRPr="00AC5315" w:rsidRDefault="00962905" w:rsidP="00B36A69">
                  <w:pPr>
                    <w:pStyle w:val="B1"/>
                    <w:ind w:left="0" w:firstLine="0"/>
                    <w:rPr>
                      <w:sz w:val="14"/>
                      <w:szCs w:val="16"/>
                    </w:rPr>
                  </w:pPr>
                  <w:r w:rsidRPr="00AC5315">
                    <w:rPr>
                      <w:sz w:val="14"/>
                      <w:szCs w:val="16"/>
                    </w:rPr>
                    <w:t>Bits</w:t>
                  </w:r>
                </w:p>
              </w:tc>
              <w:tc>
                <w:tcPr>
                  <w:tcW w:w="519" w:type="dxa"/>
                  <w:tcBorders>
                    <w:top w:val="nil"/>
                    <w:left w:val="nil"/>
                    <w:bottom w:val="single" w:sz="8" w:space="0" w:color="auto"/>
                    <w:right w:val="single" w:sz="8" w:space="0" w:color="auto"/>
                  </w:tcBorders>
                  <w:tcMar>
                    <w:top w:w="0" w:type="dxa"/>
                    <w:left w:w="108" w:type="dxa"/>
                    <w:bottom w:w="0" w:type="dxa"/>
                    <w:right w:w="108" w:type="dxa"/>
                  </w:tcMar>
                  <w:hideMark/>
                </w:tcPr>
                <w:p w14:paraId="0DDE91C3" w14:textId="77777777" w:rsidR="00962905" w:rsidRPr="00AC5315" w:rsidRDefault="00962905" w:rsidP="00B36A69">
                  <w:pPr>
                    <w:pStyle w:val="B1"/>
                    <w:ind w:left="0" w:firstLine="0"/>
                    <w:rPr>
                      <w:sz w:val="14"/>
                      <w:szCs w:val="16"/>
                    </w:rPr>
                  </w:pPr>
                  <w:r w:rsidRPr="00AC5315">
                    <w:rPr>
                      <w:sz w:val="14"/>
                      <w:szCs w:val="16"/>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2E8AB02C" w14:textId="77777777" w:rsidR="00962905" w:rsidRPr="00AC5315" w:rsidRDefault="00962905" w:rsidP="00B36A69">
                  <w:pPr>
                    <w:pStyle w:val="B1"/>
                    <w:ind w:left="0" w:firstLine="0"/>
                    <w:rPr>
                      <w:sz w:val="14"/>
                      <w:szCs w:val="16"/>
                    </w:rPr>
                  </w:pPr>
                  <w:r w:rsidRPr="00AC5315">
                    <w:rPr>
                      <w:sz w:val="14"/>
                      <w:szCs w:val="16"/>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99542A8" w14:textId="77777777" w:rsidR="00962905" w:rsidRPr="00AC5315" w:rsidRDefault="00962905" w:rsidP="00B36A69">
                  <w:pPr>
                    <w:pStyle w:val="B1"/>
                    <w:ind w:left="0" w:firstLine="0"/>
                    <w:rPr>
                      <w:sz w:val="14"/>
                      <w:szCs w:val="16"/>
                    </w:rPr>
                  </w:pPr>
                  <w:r w:rsidRPr="00AC5315">
                    <w:rPr>
                      <w:sz w:val="14"/>
                      <w:szCs w:val="16"/>
                    </w:rPr>
                    <w:t>2</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0E2AE321" w14:textId="77777777" w:rsidR="00962905" w:rsidRPr="00AC5315" w:rsidRDefault="00962905" w:rsidP="00B36A69">
                  <w:pPr>
                    <w:pStyle w:val="B1"/>
                    <w:ind w:left="0" w:firstLine="0"/>
                    <w:rPr>
                      <w:sz w:val="14"/>
                      <w:szCs w:val="16"/>
                    </w:rPr>
                  </w:pPr>
                  <w:r w:rsidRPr="00AC5315">
                    <w:rPr>
                      <w:sz w:val="14"/>
                      <w:szCs w:val="16"/>
                    </w:rPr>
                    <w:t>3</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1E581007" w14:textId="77777777" w:rsidR="00962905" w:rsidRPr="00AC5315" w:rsidRDefault="00962905" w:rsidP="00B36A69">
                  <w:pPr>
                    <w:pStyle w:val="B1"/>
                    <w:ind w:left="0" w:firstLine="0"/>
                    <w:rPr>
                      <w:sz w:val="14"/>
                      <w:szCs w:val="16"/>
                    </w:rPr>
                  </w:pPr>
                  <w:r w:rsidRPr="00AC5315">
                    <w:rPr>
                      <w:sz w:val="14"/>
                      <w:szCs w:val="16"/>
                    </w:rPr>
                    <w:t>4</w:t>
                  </w:r>
                </w:p>
              </w:tc>
              <w:tc>
                <w:tcPr>
                  <w:tcW w:w="487" w:type="dxa"/>
                  <w:tcBorders>
                    <w:top w:val="nil"/>
                    <w:left w:val="nil"/>
                    <w:bottom w:val="single" w:sz="8" w:space="0" w:color="auto"/>
                    <w:right w:val="single" w:sz="8" w:space="0" w:color="auto"/>
                  </w:tcBorders>
                  <w:tcMar>
                    <w:top w:w="0" w:type="dxa"/>
                    <w:left w:w="108" w:type="dxa"/>
                    <w:bottom w:w="0" w:type="dxa"/>
                    <w:right w:w="108" w:type="dxa"/>
                  </w:tcMar>
                  <w:hideMark/>
                </w:tcPr>
                <w:p w14:paraId="336BA85F" w14:textId="77777777" w:rsidR="00962905" w:rsidRPr="00AC5315" w:rsidRDefault="00962905" w:rsidP="00B36A69">
                  <w:pPr>
                    <w:pStyle w:val="B1"/>
                    <w:ind w:left="0" w:firstLine="0"/>
                    <w:rPr>
                      <w:sz w:val="14"/>
                      <w:szCs w:val="16"/>
                    </w:rPr>
                  </w:pPr>
                  <w:r w:rsidRPr="00AC5315">
                    <w:rPr>
                      <w:sz w:val="14"/>
                      <w:szCs w:val="16"/>
                    </w:rPr>
                    <w:t>4</w:t>
                  </w:r>
                </w:p>
              </w:tc>
            </w:tr>
          </w:tbl>
          <w:p w14:paraId="2ABBC044" w14:textId="77777777" w:rsidR="00962905" w:rsidRPr="00AC5315" w:rsidRDefault="00962905" w:rsidP="00B36A69">
            <w:pPr>
              <w:pStyle w:val="B1"/>
              <w:rPr>
                <w:sz w:val="14"/>
                <w:szCs w:val="14"/>
              </w:rPr>
            </w:pPr>
          </w:p>
          <w:p w14:paraId="7FCBC598" w14:textId="77777777" w:rsidR="00962905" w:rsidRPr="00AC5315" w:rsidRDefault="00962905" w:rsidP="00B36A69">
            <w:pPr>
              <w:pStyle w:val="B1"/>
              <w:rPr>
                <w:rFonts w:eastAsia="SimSun"/>
                <w:sz w:val="14"/>
                <w:szCs w:val="14"/>
                <w:lang w:val="en-US"/>
              </w:rPr>
            </w:pPr>
            <w:r w:rsidRPr="00AC5315">
              <w:rPr>
                <w:rFonts w:eastAsia="SimSun"/>
                <w:sz w:val="14"/>
                <w:szCs w:val="14"/>
                <w:lang w:val="en-US"/>
              </w:rPr>
              <w:t xml:space="preserve">        </w:t>
            </w:r>
            <w:r w:rsidRPr="00AC5315">
              <w:rPr>
                <w:sz w:val="14"/>
                <w:szCs w:val="16"/>
                <w:lang w:val="en-US"/>
              </w:rPr>
              <w:t>+ 5 or 6bits</w:t>
            </w:r>
          </w:p>
          <w:p w14:paraId="476850B4" w14:textId="77777777" w:rsidR="00962905" w:rsidRPr="00AC5315" w:rsidRDefault="00962905" w:rsidP="00B36A69">
            <w:pPr>
              <w:pStyle w:val="B1"/>
              <w:rPr>
                <w:rFonts w:eastAsia="SimSun"/>
                <w:sz w:val="14"/>
                <w:szCs w:val="14"/>
                <w:lang w:val="x-none"/>
              </w:rPr>
            </w:pPr>
            <w:r w:rsidRPr="00AC5315">
              <w:rPr>
                <w:sz w:val="14"/>
                <w:szCs w:val="14"/>
              </w:rPr>
              <w:t>-</w:t>
            </w:r>
            <w:r w:rsidRPr="00AC5315">
              <w:rPr>
                <w:sz w:val="14"/>
                <w:szCs w:val="14"/>
              </w:rPr>
              <w:tab/>
              <w:t>Modulation and coding scheme</w:t>
            </w:r>
            <w:r w:rsidRPr="00AC5315">
              <w:rPr>
                <w:rFonts w:hint="eastAsia"/>
                <w:sz w:val="14"/>
                <w:szCs w:val="14"/>
              </w:rPr>
              <w:t xml:space="preserve"> </w:t>
            </w:r>
            <w:r w:rsidRPr="00AC5315">
              <w:rPr>
                <w:sz w:val="14"/>
                <w:szCs w:val="14"/>
              </w:rPr>
              <w:t xml:space="preserve">– 3 or </w:t>
            </w:r>
            <w:r w:rsidRPr="00AC5315">
              <w:rPr>
                <w:rFonts w:hint="eastAsia"/>
                <w:sz w:val="14"/>
                <w:szCs w:val="14"/>
              </w:rPr>
              <w:t xml:space="preserve">4 </w:t>
            </w:r>
            <w:r w:rsidRPr="00AC5315">
              <w:rPr>
                <w:sz w:val="14"/>
                <w:szCs w:val="14"/>
              </w:rPr>
              <w:t xml:space="preserve">bits </w:t>
            </w:r>
          </w:p>
          <w:p w14:paraId="07ECE63B" w14:textId="77777777" w:rsidR="00962905" w:rsidRPr="00AC5315" w:rsidRDefault="00962905" w:rsidP="00B36A69">
            <w:pPr>
              <w:pStyle w:val="B1"/>
              <w:rPr>
                <w:rFonts w:eastAsia="SimSun"/>
                <w:sz w:val="14"/>
                <w:szCs w:val="14"/>
              </w:rPr>
            </w:pPr>
            <w:r w:rsidRPr="00AC5315">
              <w:rPr>
                <w:rFonts w:eastAsia="SimSun"/>
                <w:sz w:val="14"/>
                <w:szCs w:val="14"/>
              </w:rPr>
              <w:t>-</w:t>
            </w:r>
            <w:r w:rsidRPr="00AC5315">
              <w:rPr>
                <w:rFonts w:eastAsia="SimSun"/>
                <w:sz w:val="14"/>
                <w:szCs w:val="14"/>
              </w:rPr>
              <w:tab/>
              <w:t xml:space="preserve">Number of resource units – 1 bit </w:t>
            </w:r>
          </w:p>
          <w:p w14:paraId="26491AEF" w14:textId="77777777" w:rsidR="00962905" w:rsidRPr="00AC5315" w:rsidRDefault="00962905" w:rsidP="00B36A69">
            <w:pPr>
              <w:pStyle w:val="B1"/>
              <w:rPr>
                <w:sz w:val="14"/>
                <w:szCs w:val="14"/>
              </w:rPr>
            </w:pPr>
            <w:r w:rsidRPr="00AC5315">
              <w:rPr>
                <w:sz w:val="14"/>
                <w:szCs w:val="14"/>
              </w:rPr>
              <w:t>-</w:t>
            </w:r>
            <w:r w:rsidRPr="00AC5315">
              <w:rPr>
                <w:sz w:val="14"/>
                <w:szCs w:val="14"/>
              </w:rPr>
              <w:tab/>
            </w:r>
            <w:r w:rsidRPr="00AC5315">
              <w:rPr>
                <w:rFonts w:hint="eastAsia"/>
                <w:sz w:val="14"/>
                <w:szCs w:val="14"/>
              </w:rPr>
              <w:t>Repetition number</w:t>
            </w:r>
            <w:r w:rsidRPr="00AC5315">
              <w:rPr>
                <w:sz w:val="14"/>
                <w:szCs w:val="14"/>
              </w:rPr>
              <w:t xml:space="preserve"> – </w:t>
            </w:r>
            <w:r w:rsidRPr="00AC5315">
              <w:rPr>
                <w:rFonts w:hint="eastAsia"/>
                <w:sz w:val="14"/>
                <w:szCs w:val="14"/>
              </w:rPr>
              <w:t>3</w:t>
            </w:r>
            <w:r w:rsidRPr="00AC5315">
              <w:rPr>
                <w:sz w:val="14"/>
                <w:szCs w:val="14"/>
              </w:rPr>
              <w:t xml:space="preserve"> bit</w:t>
            </w:r>
            <w:r w:rsidRPr="00AC5315">
              <w:rPr>
                <w:rFonts w:hint="eastAsia"/>
                <w:sz w:val="14"/>
                <w:szCs w:val="14"/>
              </w:rPr>
              <w:t xml:space="preserve">s </w:t>
            </w:r>
          </w:p>
          <w:p w14:paraId="5D9B10D3" w14:textId="77777777" w:rsidR="00962905" w:rsidRPr="009756D3" w:rsidRDefault="00962905" w:rsidP="00B36A69">
            <w:pPr>
              <w:pStyle w:val="B1"/>
              <w:rPr>
                <w:sz w:val="14"/>
                <w:szCs w:val="14"/>
                <w:highlight w:val="yellow"/>
              </w:rPr>
            </w:pPr>
            <w:r w:rsidRPr="009756D3">
              <w:rPr>
                <w:sz w:val="14"/>
                <w:szCs w:val="14"/>
                <w:highlight w:val="yellow"/>
              </w:rPr>
              <w:t>-</w:t>
            </w:r>
            <w:r w:rsidRPr="009756D3">
              <w:rPr>
                <w:sz w:val="14"/>
                <w:szCs w:val="14"/>
                <w:highlight w:val="yellow"/>
              </w:rPr>
              <w:tab/>
              <w:t xml:space="preserve">HARQ process number – </w:t>
            </w:r>
            <w:r w:rsidRPr="009756D3">
              <w:rPr>
                <w:rFonts w:hint="eastAsia"/>
                <w:sz w:val="14"/>
                <w:szCs w:val="14"/>
                <w:highlight w:val="yellow"/>
              </w:rPr>
              <w:t>1</w:t>
            </w:r>
            <w:r w:rsidRPr="009756D3">
              <w:rPr>
                <w:sz w:val="14"/>
                <w:szCs w:val="14"/>
                <w:highlight w:val="yellow"/>
              </w:rPr>
              <w:t xml:space="preserve"> bit </w:t>
            </w:r>
          </w:p>
          <w:p w14:paraId="20E14BDE" w14:textId="77777777" w:rsidR="00962905" w:rsidRPr="00AC5315" w:rsidRDefault="00962905" w:rsidP="00B36A69">
            <w:pPr>
              <w:pStyle w:val="B1"/>
              <w:rPr>
                <w:sz w:val="14"/>
                <w:szCs w:val="14"/>
              </w:rPr>
            </w:pPr>
            <w:r w:rsidRPr="009756D3">
              <w:rPr>
                <w:sz w:val="14"/>
                <w:szCs w:val="14"/>
                <w:highlight w:val="yellow"/>
              </w:rPr>
              <w:t>-</w:t>
            </w:r>
            <w:r w:rsidRPr="009756D3">
              <w:rPr>
                <w:sz w:val="14"/>
                <w:szCs w:val="14"/>
                <w:highlight w:val="yellow"/>
              </w:rPr>
              <w:tab/>
              <w:t>New data indicator – 1 bit</w:t>
            </w:r>
          </w:p>
          <w:p w14:paraId="7E28359F" w14:textId="77777777" w:rsidR="00962905" w:rsidRPr="00AC5315" w:rsidRDefault="00962905" w:rsidP="00B36A69">
            <w:pPr>
              <w:pStyle w:val="B1"/>
              <w:rPr>
                <w:sz w:val="14"/>
                <w:szCs w:val="14"/>
              </w:rPr>
            </w:pPr>
            <w:r w:rsidRPr="00AC5315">
              <w:rPr>
                <w:sz w:val="14"/>
                <w:szCs w:val="14"/>
              </w:rPr>
              <w:t>-</w:t>
            </w:r>
            <w:r w:rsidRPr="00AC5315">
              <w:rPr>
                <w:sz w:val="14"/>
                <w:szCs w:val="14"/>
              </w:rPr>
              <w:tab/>
            </w:r>
            <w:r w:rsidRPr="00AC5315">
              <w:rPr>
                <w:rFonts w:hint="eastAsia"/>
                <w:sz w:val="14"/>
                <w:szCs w:val="14"/>
              </w:rPr>
              <w:t xml:space="preserve">DCI subframe repetition number </w:t>
            </w:r>
            <w:r w:rsidRPr="00AC5315">
              <w:rPr>
                <w:sz w:val="14"/>
                <w:szCs w:val="14"/>
              </w:rPr>
              <w:t xml:space="preserve">– </w:t>
            </w:r>
            <w:r w:rsidRPr="00AC5315">
              <w:rPr>
                <w:rFonts w:hint="eastAsia"/>
                <w:sz w:val="14"/>
                <w:szCs w:val="14"/>
              </w:rPr>
              <w:t>2</w:t>
            </w:r>
            <w:r w:rsidRPr="00AC5315">
              <w:rPr>
                <w:sz w:val="14"/>
                <w:szCs w:val="14"/>
              </w:rPr>
              <w:t xml:space="preserve"> bit</w:t>
            </w:r>
            <w:r w:rsidRPr="00AC5315">
              <w:rPr>
                <w:rFonts w:hint="eastAsia"/>
                <w:sz w:val="14"/>
                <w:szCs w:val="14"/>
              </w:rPr>
              <w:t xml:space="preserve">s </w:t>
            </w:r>
          </w:p>
          <w:p w14:paraId="679E1AE2" w14:textId="77777777" w:rsidR="00962905" w:rsidRPr="00AC5315" w:rsidRDefault="00962905" w:rsidP="00B36A69">
            <w:pPr>
              <w:jc w:val="both"/>
              <w:rPr>
                <w:sz w:val="14"/>
                <w:szCs w:val="14"/>
              </w:rPr>
            </w:pPr>
          </w:p>
        </w:tc>
      </w:tr>
    </w:tbl>
    <w:p w14:paraId="6576CAE9" w14:textId="77777777" w:rsidR="00962905" w:rsidRDefault="00962905" w:rsidP="00962905">
      <w:pPr>
        <w:jc w:val="both"/>
      </w:pPr>
    </w:p>
    <w:p w14:paraId="1953303A" w14:textId="77777777" w:rsidR="00962905" w:rsidRPr="003115FC" w:rsidRDefault="00962905" w:rsidP="00962905">
      <w:pPr>
        <w:jc w:val="both"/>
        <w:rPr>
          <w:rFonts w:ascii="Arial" w:hAnsi="Arial" w:cs="Arial"/>
        </w:rPr>
      </w:pPr>
      <w:r w:rsidRPr="003115FC">
        <w:rPr>
          <w:rFonts w:ascii="Arial" w:hAnsi="Arial" w:cs="Arial"/>
        </w:rPr>
        <w:lastRenderedPageBreak/>
        <w:t xml:space="preserve">When a UE is configured with PUR, the “New data indicator” field won’t be used, whereas if the agreement of using a single HARQ process for PUR prevails, then the “HARQ process number” field can also be re-purposed. All other fields might at some point be used by PUR and cannot be re-purposed. It is worth noting that although the </w:t>
      </w:r>
      <w:proofErr w:type="gramStart"/>
      <w:r w:rsidRPr="003115FC">
        <w:rPr>
          <w:rFonts w:ascii="Arial" w:hAnsi="Arial" w:cs="Arial"/>
        </w:rPr>
        <w:t>aforementioned fields</w:t>
      </w:r>
      <w:proofErr w:type="gramEnd"/>
      <w:r w:rsidRPr="003115FC">
        <w:rPr>
          <w:rFonts w:ascii="Arial" w:hAnsi="Arial" w:cs="Arial"/>
        </w:rPr>
        <w:t xml:space="preserve"> exist for CE Mode A and B, in the case of the “HARQ process number” field the number of bits is different in each case. </w:t>
      </w:r>
    </w:p>
    <w:p w14:paraId="276DE3E8" w14:textId="77777777" w:rsidR="00962905" w:rsidRPr="003115FC" w:rsidRDefault="00962905" w:rsidP="00962905">
      <w:pPr>
        <w:jc w:val="both"/>
        <w:rPr>
          <w:rFonts w:ascii="Arial" w:hAnsi="Arial" w:cs="Arial"/>
        </w:rPr>
      </w:pPr>
      <w:r w:rsidRPr="003115FC">
        <w:rPr>
          <w:rFonts w:ascii="Arial" w:hAnsi="Arial" w:cs="Arial"/>
        </w:rPr>
        <w:t>Under the premise of including in the DCI a 3-bit shortened TA update field, we analyse separately the “UL grant” case and the “L1-ACK” case.</w:t>
      </w:r>
    </w:p>
    <w:p w14:paraId="3DCD1605" w14:textId="320C1299" w:rsidR="00962905" w:rsidRDefault="00962905" w:rsidP="00962905">
      <w:pPr>
        <w:pStyle w:val="Heading5"/>
      </w:pPr>
      <w:r>
        <w:t>2.2.</w:t>
      </w:r>
      <w:r w:rsidR="00D75B3D">
        <w:t>2</w:t>
      </w:r>
      <w:r>
        <w:t>.1.1</w:t>
      </w:r>
      <w:r>
        <w:tab/>
        <w:t>UL Grant</w:t>
      </w:r>
    </w:p>
    <w:p w14:paraId="7FD29661" w14:textId="77777777" w:rsidR="00962905" w:rsidRPr="003115FC" w:rsidRDefault="00962905" w:rsidP="00962905">
      <w:pPr>
        <w:jc w:val="both"/>
        <w:rPr>
          <w:rFonts w:ascii="Arial" w:hAnsi="Arial" w:cs="Arial"/>
        </w:rPr>
      </w:pPr>
      <w:r w:rsidRPr="003115FC">
        <w:rPr>
          <w:rFonts w:ascii="Arial" w:hAnsi="Arial" w:cs="Arial"/>
        </w:rPr>
        <w:t>Upon an unsuccessful PUR transmission the UE should in principle receive an UL Grant to perform a retransmission, which will benefit from having received a TA update. Below we illustrate how to include a 3-bit shortened TA update indication for both CE Mode A and B in an UL Grant for PUR.</w:t>
      </w:r>
    </w:p>
    <w:tbl>
      <w:tblPr>
        <w:tblStyle w:val="TableGrid"/>
        <w:tblW w:w="0" w:type="auto"/>
        <w:tblInd w:w="714" w:type="dxa"/>
        <w:tblLook w:val="04A0" w:firstRow="1" w:lastRow="0" w:firstColumn="1" w:lastColumn="0" w:noHBand="0" w:noVBand="1"/>
      </w:tblPr>
      <w:tblGrid>
        <w:gridCol w:w="4337"/>
        <w:gridCol w:w="4337"/>
      </w:tblGrid>
      <w:tr w:rsidR="00962905" w:rsidRPr="00C7471D" w14:paraId="032EFE4F" w14:textId="77777777" w:rsidTr="00B36A69">
        <w:trPr>
          <w:trHeight w:val="401"/>
        </w:trPr>
        <w:tc>
          <w:tcPr>
            <w:tcW w:w="8674" w:type="dxa"/>
            <w:gridSpan w:val="2"/>
          </w:tcPr>
          <w:p w14:paraId="4CDFFBE7" w14:textId="77777777" w:rsidR="00962905" w:rsidRDefault="00962905" w:rsidP="00B36A69">
            <w:pPr>
              <w:jc w:val="center"/>
              <w:rPr>
                <w:color w:val="00B0F0"/>
                <w:szCs w:val="16"/>
                <w:lang w:val="en-US"/>
              </w:rPr>
            </w:pPr>
            <w:r w:rsidRPr="00C7471D">
              <w:rPr>
                <w:color w:val="00B0F0"/>
                <w:szCs w:val="16"/>
                <w:lang w:val="en-US"/>
              </w:rPr>
              <w:t xml:space="preserve">UL Grant </w:t>
            </w:r>
            <w:r>
              <w:rPr>
                <w:color w:val="00B0F0"/>
                <w:szCs w:val="16"/>
                <w:lang w:val="en-US"/>
              </w:rPr>
              <w:t>for PUR:</w:t>
            </w:r>
          </w:p>
          <w:p w14:paraId="47CF9FB7" w14:textId="77777777" w:rsidR="00962905" w:rsidRPr="00C7471D" w:rsidRDefault="00962905" w:rsidP="00B36A69">
            <w:pPr>
              <w:jc w:val="center"/>
              <w:rPr>
                <w:color w:val="00B0F0"/>
                <w:szCs w:val="16"/>
                <w:lang w:val="en-US"/>
              </w:rPr>
            </w:pPr>
            <w:r w:rsidRPr="00A8795E">
              <w:rPr>
                <w:color w:val="00B0F0"/>
                <w:sz w:val="20"/>
                <w:szCs w:val="16"/>
                <w:lang w:val="en-US"/>
              </w:rPr>
              <w:t>Including a 3-bit Shortened TA update indication</w:t>
            </w:r>
          </w:p>
        </w:tc>
      </w:tr>
      <w:tr w:rsidR="00962905" w:rsidRPr="00BB100E" w14:paraId="47248366" w14:textId="77777777" w:rsidTr="00B36A69">
        <w:trPr>
          <w:trHeight w:val="401"/>
        </w:trPr>
        <w:tc>
          <w:tcPr>
            <w:tcW w:w="4337" w:type="dxa"/>
          </w:tcPr>
          <w:p w14:paraId="3CDED379" w14:textId="77777777" w:rsidR="00962905" w:rsidRPr="00296F81" w:rsidRDefault="00962905" w:rsidP="00B36A69">
            <w:pPr>
              <w:jc w:val="center"/>
              <w:rPr>
                <w:color w:val="00B0F0"/>
                <w:sz w:val="20"/>
                <w:szCs w:val="16"/>
                <w:lang w:val="en-US"/>
              </w:rPr>
            </w:pPr>
            <w:r w:rsidRPr="00322B02">
              <w:rPr>
                <w:color w:val="00B0F0"/>
                <w:sz w:val="20"/>
                <w:szCs w:val="16"/>
                <w:lang w:val="en-US"/>
              </w:rPr>
              <w:t>CE Mode A</w:t>
            </w:r>
            <w:r>
              <w:rPr>
                <w:color w:val="00B0F0"/>
                <w:sz w:val="20"/>
                <w:szCs w:val="16"/>
                <w:lang w:val="en-US"/>
              </w:rPr>
              <w:t xml:space="preserve"> </w:t>
            </w:r>
            <w:r w:rsidRPr="00296F81">
              <w:rPr>
                <w:color w:val="00B0F0"/>
                <w:sz w:val="20"/>
                <w:szCs w:val="16"/>
                <w:lang w:val="en-US"/>
              </w:rPr>
              <w:t>(Format 6-0A)</w:t>
            </w:r>
          </w:p>
        </w:tc>
        <w:tc>
          <w:tcPr>
            <w:tcW w:w="4337" w:type="dxa"/>
          </w:tcPr>
          <w:p w14:paraId="4B639A55" w14:textId="77777777" w:rsidR="00962905" w:rsidRPr="00296F81" w:rsidRDefault="00962905" w:rsidP="00B36A69">
            <w:pPr>
              <w:jc w:val="center"/>
              <w:rPr>
                <w:color w:val="00B0F0"/>
                <w:sz w:val="20"/>
                <w:szCs w:val="16"/>
                <w:lang w:val="sv-SE"/>
              </w:rPr>
            </w:pPr>
            <w:r w:rsidRPr="00296F81">
              <w:rPr>
                <w:color w:val="00B0F0"/>
                <w:sz w:val="20"/>
                <w:szCs w:val="16"/>
                <w:lang w:val="sv-SE"/>
              </w:rPr>
              <w:t>CE Mode B (Format 6-0B)</w:t>
            </w:r>
          </w:p>
        </w:tc>
      </w:tr>
      <w:tr w:rsidR="00962905" w14:paraId="78C736F5" w14:textId="77777777" w:rsidTr="00B36A69">
        <w:trPr>
          <w:trHeight w:val="401"/>
        </w:trPr>
        <w:tc>
          <w:tcPr>
            <w:tcW w:w="4337" w:type="dxa"/>
          </w:tcPr>
          <w:p w14:paraId="5ED1B5B2" w14:textId="77777777" w:rsidR="00962905" w:rsidRPr="00AC5315" w:rsidRDefault="00962905" w:rsidP="00B36A69">
            <w:pPr>
              <w:pStyle w:val="B1"/>
              <w:rPr>
                <w:sz w:val="14"/>
                <w:szCs w:val="16"/>
                <w:lang w:val="en-US"/>
              </w:rPr>
            </w:pPr>
            <w:r w:rsidRPr="009756D3">
              <w:rPr>
                <w:sz w:val="14"/>
                <w:szCs w:val="16"/>
                <w:highlight w:val="yellow"/>
                <w:lang w:val="en-US"/>
              </w:rPr>
              <w:t>-     HARQ process number – 3 bits</w:t>
            </w:r>
            <w:r>
              <w:rPr>
                <w:sz w:val="14"/>
                <w:szCs w:val="16"/>
                <w:highlight w:val="yellow"/>
                <w:lang w:val="en-US"/>
              </w:rPr>
              <w:t xml:space="preserve">. </w:t>
            </w:r>
            <w:r w:rsidRPr="00AC5315">
              <w:rPr>
                <w:sz w:val="14"/>
                <w:szCs w:val="16"/>
                <w:lang w:val="en-US"/>
              </w:rPr>
              <w:t xml:space="preserve"> </w:t>
            </w:r>
            <w:r w:rsidRPr="00064C25">
              <w:rPr>
                <w:color w:val="C44444"/>
                <w:sz w:val="14"/>
                <w:szCs w:val="16"/>
                <w:lang w:val="en-US"/>
              </w:rPr>
              <w:t xml:space="preserve">If </w:t>
            </w:r>
            <w:proofErr w:type="spellStart"/>
            <w:r w:rsidRPr="00064C25">
              <w:rPr>
                <w:color w:val="C44444"/>
                <w:sz w:val="14"/>
                <w:szCs w:val="16"/>
                <w:lang w:val="en-US"/>
              </w:rPr>
              <w:t>ce</w:t>
            </w:r>
            <w:proofErr w:type="spellEnd"/>
            <w:r w:rsidRPr="00064C25">
              <w:rPr>
                <w:color w:val="C44444"/>
                <w:sz w:val="14"/>
                <w:szCs w:val="16"/>
                <w:lang w:val="en-US"/>
              </w:rPr>
              <w:t>-PUSCH-PUR-Config is configured and enabled by higher layers, this field is used for the indication of a TA adjustment within a shortened TA range as described in [TS 36.213].</w:t>
            </w:r>
          </w:p>
          <w:p w14:paraId="2E345F1B" w14:textId="77777777" w:rsidR="00962905" w:rsidRPr="009756D3" w:rsidRDefault="00962905" w:rsidP="00B36A69">
            <w:pPr>
              <w:pStyle w:val="B1"/>
              <w:rPr>
                <w:sz w:val="14"/>
                <w:szCs w:val="16"/>
                <w:highlight w:val="yellow"/>
                <w:lang w:val="en-US" w:eastAsia="en-US"/>
              </w:rPr>
            </w:pPr>
            <w:r w:rsidRPr="009756D3">
              <w:rPr>
                <w:sz w:val="14"/>
                <w:szCs w:val="16"/>
                <w:highlight w:val="yellow"/>
                <w:lang w:val="en-US"/>
              </w:rPr>
              <w:t>-     New data indicator – 1 bit</w:t>
            </w:r>
            <w:r>
              <w:rPr>
                <w:sz w:val="14"/>
                <w:szCs w:val="16"/>
                <w:highlight w:val="yellow"/>
                <w:lang w:val="en-US"/>
              </w:rPr>
              <w:t xml:space="preserve">. </w:t>
            </w:r>
            <w:r w:rsidRPr="00064C25">
              <w:rPr>
                <w:color w:val="C44444"/>
                <w:sz w:val="14"/>
                <w:szCs w:val="16"/>
                <w:lang w:val="en-US"/>
              </w:rPr>
              <w:t xml:space="preserve">This field is reserved when </w:t>
            </w:r>
            <w:proofErr w:type="spellStart"/>
            <w:r w:rsidRPr="00064C25">
              <w:rPr>
                <w:color w:val="C44444"/>
                <w:sz w:val="14"/>
                <w:szCs w:val="16"/>
                <w:lang w:val="en-US"/>
              </w:rPr>
              <w:t>ce</w:t>
            </w:r>
            <w:proofErr w:type="spellEnd"/>
            <w:r w:rsidRPr="00064C25">
              <w:rPr>
                <w:color w:val="C44444"/>
                <w:sz w:val="14"/>
                <w:szCs w:val="16"/>
                <w:lang w:val="en-US"/>
              </w:rPr>
              <w:t>-PUSCH-PUR-Config is configured and enabled by higher layers.</w:t>
            </w:r>
          </w:p>
          <w:p w14:paraId="2A3168CD" w14:textId="77777777" w:rsidR="00962905" w:rsidRPr="00AC5315" w:rsidRDefault="00962905" w:rsidP="00B36A69">
            <w:pPr>
              <w:pStyle w:val="B1"/>
              <w:rPr>
                <w:sz w:val="14"/>
                <w:szCs w:val="16"/>
                <w:lang w:val="en-US"/>
              </w:rPr>
            </w:pPr>
            <w:r w:rsidRPr="00AC5315">
              <w:rPr>
                <w:sz w:val="14"/>
                <w:szCs w:val="16"/>
                <w:lang w:val="en-US"/>
              </w:rPr>
              <w:t xml:space="preserve"> </w:t>
            </w:r>
          </w:p>
        </w:tc>
        <w:tc>
          <w:tcPr>
            <w:tcW w:w="4337" w:type="dxa"/>
          </w:tcPr>
          <w:p w14:paraId="448E39B8" w14:textId="77777777" w:rsidR="00962905" w:rsidRPr="009756D3" w:rsidRDefault="00962905" w:rsidP="00B36A69">
            <w:pPr>
              <w:pStyle w:val="B1"/>
              <w:rPr>
                <w:sz w:val="14"/>
                <w:szCs w:val="14"/>
                <w:highlight w:val="yellow"/>
              </w:rPr>
            </w:pPr>
            <w:r w:rsidRPr="009756D3">
              <w:rPr>
                <w:sz w:val="14"/>
                <w:szCs w:val="14"/>
                <w:highlight w:val="yellow"/>
              </w:rPr>
              <w:t>-</w:t>
            </w:r>
            <w:r w:rsidRPr="009756D3">
              <w:rPr>
                <w:sz w:val="14"/>
                <w:szCs w:val="14"/>
                <w:highlight w:val="yellow"/>
              </w:rPr>
              <w:tab/>
              <w:t xml:space="preserve">HARQ process number – </w:t>
            </w:r>
            <w:r w:rsidRPr="009756D3">
              <w:rPr>
                <w:rFonts w:hint="eastAsia"/>
                <w:sz w:val="14"/>
                <w:szCs w:val="14"/>
                <w:highlight w:val="yellow"/>
              </w:rPr>
              <w:t>1</w:t>
            </w:r>
            <w:r w:rsidRPr="009756D3">
              <w:rPr>
                <w:sz w:val="14"/>
                <w:szCs w:val="14"/>
                <w:highlight w:val="yellow"/>
              </w:rPr>
              <w:t xml:space="preserve"> </w:t>
            </w:r>
            <w:r w:rsidRPr="00A92A24">
              <w:rPr>
                <w:color w:val="C00000"/>
                <w:sz w:val="14"/>
                <w:szCs w:val="14"/>
                <w:highlight w:val="yellow"/>
              </w:rPr>
              <w:t>or 2/3</w:t>
            </w:r>
            <w:r>
              <w:rPr>
                <w:sz w:val="14"/>
                <w:szCs w:val="14"/>
                <w:highlight w:val="yellow"/>
              </w:rPr>
              <w:t xml:space="preserve"> </w:t>
            </w:r>
            <w:r w:rsidRPr="009756D3">
              <w:rPr>
                <w:sz w:val="14"/>
                <w:szCs w:val="14"/>
                <w:highlight w:val="yellow"/>
              </w:rPr>
              <w:t>bit</w:t>
            </w:r>
            <w:r w:rsidRPr="00A92A24">
              <w:rPr>
                <w:color w:val="C00000"/>
                <w:sz w:val="14"/>
                <w:szCs w:val="14"/>
                <w:highlight w:val="yellow"/>
              </w:rPr>
              <w:t>s</w:t>
            </w:r>
            <w:r>
              <w:rPr>
                <w:sz w:val="14"/>
                <w:szCs w:val="14"/>
                <w:highlight w:val="yellow"/>
              </w:rPr>
              <w:t>.</w:t>
            </w:r>
            <w:r w:rsidRPr="009756D3">
              <w:rPr>
                <w:sz w:val="14"/>
                <w:szCs w:val="14"/>
                <w:highlight w:val="yellow"/>
              </w:rPr>
              <w:t xml:space="preserve"> </w:t>
            </w:r>
            <w:r w:rsidRPr="00A92A24">
              <w:rPr>
                <w:color w:val="C00000"/>
                <w:sz w:val="14"/>
                <w:szCs w:val="14"/>
              </w:rPr>
              <w:t xml:space="preserve">The 2/3-bits field applies when  ce-PUSCH-PUR-Config is configured and enabled by higher layers, this field is used for the indication of a TA adjustment within </w:t>
            </w:r>
            <w:bookmarkStart w:id="12" w:name="_Hlk13079502"/>
            <w:r w:rsidRPr="00A92A24">
              <w:rPr>
                <w:color w:val="C00000"/>
                <w:sz w:val="14"/>
                <w:szCs w:val="14"/>
              </w:rPr>
              <w:t>a shortened TA range as described in [TS 36.213].</w:t>
            </w:r>
            <w:bookmarkEnd w:id="12"/>
          </w:p>
          <w:p w14:paraId="1F4918FE" w14:textId="77777777" w:rsidR="00962905" w:rsidRPr="00AC5315" w:rsidRDefault="00962905" w:rsidP="00B36A69">
            <w:pPr>
              <w:pStyle w:val="B1"/>
              <w:rPr>
                <w:sz w:val="14"/>
                <w:szCs w:val="14"/>
              </w:rPr>
            </w:pPr>
            <w:r w:rsidRPr="009756D3">
              <w:rPr>
                <w:sz w:val="14"/>
                <w:szCs w:val="14"/>
                <w:highlight w:val="yellow"/>
              </w:rPr>
              <w:t>-</w:t>
            </w:r>
            <w:r w:rsidRPr="009756D3">
              <w:rPr>
                <w:sz w:val="14"/>
                <w:szCs w:val="14"/>
                <w:highlight w:val="yellow"/>
              </w:rPr>
              <w:tab/>
              <w:t>New data indicator – 1 bit</w:t>
            </w:r>
            <w:r>
              <w:rPr>
                <w:sz w:val="14"/>
                <w:szCs w:val="14"/>
                <w:highlight w:val="yellow"/>
              </w:rPr>
              <w:t xml:space="preserve">. </w:t>
            </w:r>
            <w:r w:rsidRPr="00A92A24">
              <w:rPr>
                <w:color w:val="C00000"/>
                <w:sz w:val="14"/>
                <w:szCs w:val="14"/>
              </w:rPr>
              <w:t>This field is not present if ce-PUSCH-PUR-Config is configured and enabled by higher layers.</w:t>
            </w:r>
          </w:p>
          <w:p w14:paraId="5250973F" w14:textId="77777777" w:rsidR="00962905" w:rsidRPr="00AC5315" w:rsidRDefault="00962905" w:rsidP="00B36A69">
            <w:pPr>
              <w:pStyle w:val="B1"/>
              <w:rPr>
                <w:sz w:val="14"/>
                <w:szCs w:val="14"/>
              </w:rPr>
            </w:pPr>
          </w:p>
        </w:tc>
      </w:tr>
    </w:tbl>
    <w:p w14:paraId="0D944480" w14:textId="77777777" w:rsidR="00962905" w:rsidRDefault="00962905" w:rsidP="00962905">
      <w:pPr>
        <w:jc w:val="both"/>
      </w:pPr>
    </w:p>
    <w:p w14:paraId="0C14A0C5" w14:textId="77777777" w:rsidR="00962905" w:rsidRPr="003115FC" w:rsidRDefault="00962905" w:rsidP="00962905">
      <w:pPr>
        <w:jc w:val="both"/>
        <w:rPr>
          <w:rFonts w:ascii="Arial" w:hAnsi="Arial" w:cs="Arial"/>
        </w:rPr>
      </w:pPr>
      <w:r w:rsidRPr="003115FC">
        <w:rPr>
          <w:rFonts w:ascii="Arial" w:hAnsi="Arial" w:cs="Arial"/>
          <w:b/>
        </w:rPr>
        <w:t>CE Mode A:</w:t>
      </w:r>
      <w:r w:rsidRPr="003115FC">
        <w:rPr>
          <w:rFonts w:ascii="Arial" w:hAnsi="Arial" w:cs="Arial"/>
        </w:rPr>
        <w:t xml:space="preserve"> Including a 3-bit shortened TA update indication in Format 6-0A is straight forward, since it seems to be possible to fully re-purpose the “HARQ process number” field which in CE Mode A consists of 3bits. Hence, the “New data indicator” field can remain reserved for future purposes.</w:t>
      </w:r>
    </w:p>
    <w:p w14:paraId="0E6856DF" w14:textId="77777777" w:rsidR="00962905" w:rsidRPr="003115FC" w:rsidRDefault="00962905" w:rsidP="00962905">
      <w:pPr>
        <w:jc w:val="both"/>
        <w:rPr>
          <w:rFonts w:ascii="Arial" w:hAnsi="Arial" w:cs="Arial"/>
        </w:rPr>
      </w:pPr>
      <w:r w:rsidRPr="003115FC">
        <w:rPr>
          <w:rFonts w:ascii="Arial" w:hAnsi="Arial" w:cs="Arial"/>
          <w:b/>
        </w:rPr>
        <w:t>CE Mode B:</w:t>
      </w:r>
      <w:r w:rsidRPr="003115FC">
        <w:rPr>
          <w:rFonts w:ascii="Arial" w:hAnsi="Arial" w:cs="Arial"/>
        </w:rPr>
        <w:t xml:space="preserve"> Including a 3-bit shortened TA update indication in Format 6-0B is more challenging, since without increasing the existing payload size of the DCI in CE Mode B there are only two bits available to be re-purposed. Thus, we have considered two possible solutions (i.e., “</w:t>
      </w:r>
      <w:r w:rsidRPr="003115FC">
        <w:rPr>
          <w:rFonts w:ascii="Arial" w:hAnsi="Arial" w:cs="Arial"/>
          <w:color w:val="C00000"/>
          <w:highlight w:val="yellow"/>
        </w:rPr>
        <w:t>2/3</w:t>
      </w:r>
      <w:r w:rsidRPr="003115FC">
        <w:rPr>
          <w:rFonts w:ascii="Arial" w:hAnsi="Arial" w:cs="Arial"/>
          <w:highlight w:val="yellow"/>
        </w:rPr>
        <w:t xml:space="preserve"> bit</w:t>
      </w:r>
      <w:r w:rsidRPr="003115FC">
        <w:rPr>
          <w:rFonts w:ascii="Arial" w:hAnsi="Arial" w:cs="Arial"/>
          <w:color w:val="C00000"/>
          <w:highlight w:val="yellow"/>
        </w:rPr>
        <w:t>s</w:t>
      </w:r>
      <w:r w:rsidRPr="003115FC">
        <w:rPr>
          <w:rFonts w:ascii="Arial" w:hAnsi="Arial" w:cs="Arial"/>
        </w:rPr>
        <w:t>”):</w:t>
      </w:r>
    </w:p>
    <w:p w14:paraId="53D9706B" w14:textId="77777777" w:rsidR="00962905" w:rsidRPr="003115FC" w:rsidRDefault="00962905" w:rsidP="003115FC">
      <w:pPr>
        <w:pStyle w:val="ListParagraph"/>
        <w:numPr>
          <w:ilvl w:val="0"/>
          <w:numId w:val="30"/>
        </w:numPr>
        <w:jc w:val="both"/>
        <w:rPr>
          <w:rFonts w:ascii="Arial" w:hAnsi="Arial" w:cs="Arial"/>
          <w:sz w:val="20"/>
          <w:szCs w:val="20"/>
        </w:rPr>
      </w:pPr>
      <w:r w:rsidRPr="003115FC">
        <w:rPr>
          <w:rFonts w:ascii="Arial" w:hAnsi="Arial" w:cs="Arial"/>
          <w:sz w:val="20"/>
          <w:szCs w:val="20"/>
          <w:lang w:val="en-US"/>
        </w:rPr>
        <w:t>2-bits: In this case, the legacy DCI size is kept untouched while we stick to the 2bits that can be re-purposed (note that for having 2-bits available, the “HARQ process number” field borrows 1bit from the “New data indicator” field). This would mean that the shortened TA update range will have to be based on 2-bit coding (e.g., indicating only +/-78m and fallback indications).</w:t>
      </w:r>
    </w:p>
    <w:p w14:paraId="57BA96AE" w14:textId="77777777" w:rsidR="00962905" w:rsidRPr="003115FC" w:rsidRDefault="00962905" w:rsidP="00962905">
      <w:pPr>
        <w:pStyle w:val="ListParagraph"/>
        <w:ind w:left="927"/>
        <w:jc w:val="both"/>
        <w:rPr>
          <w:rFonts w:ascii="Arial" w:hAnsi="Arial" w:cs="Arial"/>
          <w:sz w:val="20"/>
          <w:szCs w:val="20"/>
        </w:rPr>
      </w:pPr>
    </w:p>
    <w:p w14:paraId="2C337AF0" w14:textId="77777777" w:rsidR="00962905" w:rsidRPr="003115FC" w:rsidRDefault="00962905" w:rsidP="003115FC">
      <w:pPr>
        <w:pStyle w:val="ListParagraph"/>
        <w:numPr>
          <w:ilvl w:val="0"/>
          <w:numId w:val="30"/>
        </w:numPr>
        <w:jc w:val="both"/>
        <w:rPr>
          <w:rFonts w:ascii="Arial" w:hAnsi="Arial" w:cs="Arial"/>
          <w:sz w:val="20"/>
          <w:szCs w:val="20"/>
        </w:rPr>
      </w:pPr>
      <w:r w:rsidRPr="003115FC">
        <w:rPr>
          <w:rFonts w:ascii="Arial" w:hAnsi="Arial" w:cs="Arial"/>
          <w:sz w:val="20"/>
          <w:szCs w:val="20"/>
          <w:lang w:val="en-US"/>
        </w:rPr>
        <w:t xml:space="preserve">3-bits: In this case, the legacy DCI size is increased by 1bit as to use the exact same 3-bit shortened TA update range as in CE Mode A. Increasing the DCI size by 1-bit in CE Mode B might be acceptable </w:t>
      </w:r>
      <w:proofErr w:type="gramStart"/>
      <w:r w:rsidRPr="003115FC">
        <w:rPr>
          <w:rFonts w:ascii="Arial" w:hAnsi="Arial" w:cs="Arial"/>
          <w:sz w:val="20"/>
          <w:szCs w:val="20"/>
          <w:lang w:val="en-US"/>
        </w:rPr>
        <w:t>as long as</w:t>
      </w:r>
      <w:proofErr w:type="gramEnd"/>
      <w:r w:rsidRPr="003115FC">
        <w:rPr>
          <w:rFonts w:ascii="Arial" w:hAnsi="Arial" w:cs="Arial"/>
          <w:sz w:val="20"/>
          <w:szCs w:val="20"/>
          <w:lang w:val="en-US"/>
        </w:rPr>
        <w:t xml:space="preserve"> it doesn’t impact any RAN4 performance requirement.</w:t>
      </w:r>
    </w:p>
    <w:p w14:paraId="4E0007FA" w14:textId="77777777" w:rsidR="00962905" w:rsidRPr="00926BB7" w:rsidRDefault="00962905" w:rsidP="00962905">
      <w:pPr>
        <w:jc w:val="both"/>
      </w:pPr>
    </w:p>
    <w:p w14:paraId="723EE3E6" w14:textId="77777777" w:rsidR="00962905" w:rsidRDefault="00962905" w:rsidP="00962905">
      <w:pPr>
        <w:pStyle w:val="Observation"/>
      </w:pPr>
      <w:bookmarkStart w:id="13" w:name="_Toc16691696"/>
      <w:r>
        <w:t>A</w:t>
      </w:r>
      <w:r w:rsidRPr="00926BB7">
        <w:t xml:space="preserve"> retransmission will benefit from </w:t>
      </w:r>
      <w:r>
        <w:t>receiving</w:t>
      </w:r>
      <w:r w:rsidRPr="00926BB7">
        <w:t xml:space="preserve"> a TA update</w:t>
      </w:r>
      <w:r>
        <w:t xml:space="preserve"> as part of the UL Grant.</w:t>
      </w:r>
      <w:bookmarkEnd w:id="13"/>
    </w:p>
    <w:p w14:paraId="71B9E5D6" w14:textId="6ED5524F" w:rsidR="00962905" w:rsidRDefault="00962905" w:rsidP="009C2037">
      <w:pPr>
        <w:pStyle w:val="Observation"/>
        <w:ind w:left="1701" w:hanging="1701"/>
      </w:pPr>
      <w:bookmarkStart w:id="14" w:name="_Toc16691697"/>
      <w:r w:rsidRPr="00926BB7">
        <w:t>When a UE is configured with PUR, the “</w:t>
      </w:r>
      <w:r w:rsidRPr="006B7EA7">
        <w:rPr>
          <w:i/>
        </w:rPr>
        <w:t>New data indicator</w:t>
      </w:r>
      <w:r w:rsidRPr="00926BB7">
        <w:t xml:space="preserve">” </w:t>
      </w:r>
      <w:r>
        <w:t>and</w:t>
      </w:r>
      <w:r w:rsidRPr="00926BB7">
        <w:t xml:space="preserve"> the “</w:t>
      </w:r>
      <w:r w:rsidRPr="006B7EA7">
        <w:rPr>
          <w:i/>
        </w:rPr>
        <w:t>HARQ process number</w:t>
      </w:r>
      <w:r w:rsidRPr="00926BB7">
        <w:t>” field</w:t>
      </w:r>
      <w:r>
        <w:t>s</w:t>
      </w:r>
      <w:r w:rsidRPr="00926BB7">
        <w:t xml:space="preserve"> c</w:t>
      </w:r>
      <w:r>
        <w:t>ould</w:t>
      </w:r>
      <w:r w:rsidRPr="00926BB7">
        <w:t xml:space="preserve"> be re-purposed</w:t>
      </w:r>
      <w:r w:rsidR="00883062">
        <w:t xml:space="preserve"> </w:t>
      </w:r>
      <w:proofErr w:type="gramStart"/>
      <w:r w:rsidR="00E101D2">
        <w:t>as long as</w:t>
      </w:r>
      <w:proofErr w:type="gramEnd"/>
      <w:r w:rsidR="00E101D2">
        <w:t xml:space="preserve"> PUR uses </w:t>
      </w:r>
      <w:r w:rsidR="00FD69C4">
        <w:t>a single HARQ process</w:t>
      </w:r>
      <w:r w:rsidR="0025102A">
        <w:t xml:space="preserve"> </w:t>
      </w:r>
      <w:r w:rsidR="00883062">
        <w:t xml:space="preserve">and </w:t>
      </w:r>
      <w:r w:rsidR="00426A90">
        <w:t>because the</w:t>
      </w:r>
      <w:r w:rsidR="00883062">
        <w:t xml:space="preserve"> “ND</w:t>
      </w:r>
      <w:r w:rsidR="00327095">
        <w:t>I</w:t>
      </w:r>
      <w:r w:rsidR="00883062">
        <w:t xml:space="preserve">” is implicit for PUR </w:t>
      </w:r>
      <w:r w:rsidR="0025102A">
        <w:t>(all other fields remain as in legacy)</w:t>
      </w:r>
      <w:r w:rsidRPr="00926BB7">
        <w:t xml:space="preserve">. Although </w:t>
      </w:r>
      <w:r w:rsidR="002C1890">
        <w:t xml:space="preserve">both fields </w:t>
      </w:r>
      <w:r w:rsidR="00426A90">
        <w:t xml:space="preserve">to be re-purposed </w:t>
      </w:r>
      <w:r w:rsidR="002C1890">
        <w:t xml:space="preserve">are present in CE Mode A and B, </w:t>
      </w:r>
      <w:r w:rsidRPr="00926BB7">
        <w:t xml:space="preserve">the number of bits </w:t>
      </w:r>
      <w:r>
        <w:t xml:space="preserve">they use </w:t>
      </w:r>
      <w:r w:rsidRPr="00926BB7">
        <w:t>is different</w:t>
      </w:r>
      <w:r w:rsidR="00487D62">
        <w:t xml:space="preserve"> in each case</w:t>
      </w:r>
      <w:r>
        <w:t>.</w:t>
      </w:r>
      <w:bookmarkEnd w:id="14"/>
    </w:p>
    <w:p w14:paraId="03B3498B" w14:textId="77777777" w:rsidR="00962905" w:rsidRDefault="00962905" w:rsidP="009C2037">
      <w:pPr>
        <w:pStyle w:val="Observation"/>
        <w:ind w:left="1701" w:hanging="1701"/>
      </w:pPr>
      <w:bookmarkStart w:id="15" w:name="_Toc16691698"/>
      <w:r>
        <w:t xml:space="preserve">In CE Mode A, the “UL Grant” can re-purpose the 3-bit </w:t>
      </w:r>
      <w:r w:rsidRPr="00926BB7">
        <w:t>“</w:t>
      </w:r>
      <w:r w:rsidRPr="006B7EA7">
        <w:rPr>
          <w:i/>
        </w:rPr>
        <w:t>HARQ process number</w:t>
      </w:r>
      <w:r w:rsidRPr="00926BB7">
        <w:t>” field</w:t>
      </w:r>
      <w:r>
        <w:t xml:space="preserve"> as a 3-bit shortened TA update indication.</w:t>
      </w:r>
      <w:bookmarkEnd w:id="15"/>
      <w:r>
        <w:t xml:space="preserve"> </w:t>
      </w:r>
    </w:p>
    <w:p w14:paraId="10190449" w14:textId="77777777" w:rsidR="00962905" w:rsidRDefault="00962905" w:rsidP="009C2037">
      <w:pPr>
        <w:pStyle w:val="Observation"/>
        <w:ind w:left="1701" w:hanging="1701"/>
      </w:pPr>
      <w:bookmarkStart w:id="16" w:name="_Toc16691699"/>
      <w:r>
        <w:t xml:space="preserve">In CE Mode B, the “UL Grant” can re-purpose both the 1-bit </w:t>
      </w:r>
      <w:r w:rsidRPr="00926BB7">
        <w:t>“</w:t>
      </w:r>
      <w:r w:rsidRPr="006B7EA7">
        <w:rPr>
          <w:i/>
        </w:rPr>
        <w:t>HARQ process number</w:t>
      </w:r>
      <w:r w:rsidRPr="00926BB7">
        <w:t xml:space="preserve">” </w:t>
      </w:r>
      <w:r>
        <w:t xml:space="preserve">and 1-bit </w:t>
      </w:r>
      <w:r w:rsidRPr="00926BB7">
        <w:t>“</w:t>
      </w:r>
      <w:r w:rsidRPr="006B7EA7">
        <w:rPr>
          <w:i/>
        </w:rPr>
        <w:t>New data indicator</w:t>
      </w:r>
      <w:r w:rsidRPr="00926BB7">
        <w:t>” field</w:t>
      </w:r>
      <w:r>
        <w:t>s along with increasing the DCI size by 1bit as to include a 3-bit shortened TA update indication.</w:t>
      </w:r>
      <w:bookmarkEnd w:id="16"/>
    </w:p>
    <w:p w14:paraId="2AC60D22" w14:textId="77777777" w:rsidR="00962905" w:rsidRDefault="00962905" w:rsidP="00962905">
      <w:pPr>
        <w:pStyle w:val="Proposal"/>
      </w:pPr>
      <w:bookmarkStart w:id="17" w:name="_Toc16691730"/>
      <w:r>
        <w:lastRenderedPageBreak/>
        <w:t>For the PUR “UL Grant” in</w:t>
      </w:r>
      <w:r w:rsidRPr="00DC499F">
        <w:t xml:space="preserve"> CE Mode A, the 3-bit “HARQ process number” field </w:t>
      </w:r>
      <w:r>
        <w:t xml:space="preserve">is re-purposed </w:t>
      </w:r>
      <w:r w:rsidRPr="00DC499F">
        <w:t>as a 3-bit shortened TA update indication</w:t>
      </w:r>
      <w:r>
        <w:t>.</w:t>
      </w:r>
      <w:bookmarkEnd w:id="17"/>
    </w:p>
    <w:p w14:paraId="0AF29610" w14:textId="2F8E9468" w:rsidR="00962905" w:rsidRDefault="00962905" w:rsidP="00962905">
      <w:pPr>
        <w:pStyle w:val="Proposal"/>
      </w:pPr>
      <w:bookmarkStart w:id="18" w:name="_Toc16691731"/>
      <w:r>
        <w:t>For the PUR “UL Gran</w:t>
      </w:r>
      <w:r w:rsidR="00BB100E">
        <w:t>t</w:t>
      </w:r>
      <w:r>
        <w:t>” i</w:t>
      </w:r>
      <w:r w:rsidRPr="00DC499F">
        <w:t xml:space="preserve">n CE Mode B, both the 1-bit “HARQ process number” and 1-bit “New data indicator” fields </w:t>
      </w:r>
      <w:r>
        <w:t xml:space="preserve">are re-purposed </w:t>
      </w:r>
      <w:r w:rsidRPr="00DC499F">
        <w:t>along with increasing the DCI size by 1bit as to include a 3-bit shortened TA update indication</w:t>
      </w:r>
      <w:r>
        <w:t>.</w:t>
      </w:r>
      <w:bookmarkEnd w:id="18"/>
    </w:p>
    <w:p w14:paraId="1773ACF2" w14:textId="77777777" w:rsidR="00962905" w:rsidRDefault="00962905" w:rsidP="003115FC">
      <w:pPr>
        <w:pStyle w:val="Proposal"/>
        <w:numPr>
          <w:ilvl w:val="0"/>
          <w:numId w:val="31"/>
        </w:numPr>
      </w:pPr>
      <w:bookmarkStart w:id="19" w:name="_Toc16691732"/>
      <w:r>
        <w:t>The above is subject to not impacting any RAN4 performance requirement as consequence of increasing the DCI by 1-bit in CE Mode B. Otherwise, the shortened TA update indication in CE Mode shall stick to 2-bits.</w:t>
      </w:r>
      <w:bookmarkEnd w:id="19"/>
    </w:p>
    <w:p w14:paraId="4BBE7E2E" w14:textId="65935A22" w:rsidR="00962905" w:rsidRDefault="00962905" w:rsidP="00962905">
      <w:pPr>
        <w:pStyle w:val="Heading5"/>
      </w:pPr>
      <w:r>
        <w:t>2.2.</w:t>
      </w:r>
      <w:r w:rsidR="00D75B3D">
        <w:t>2</w:t>
      </w:r>
      <w:r>
        <w:t>.1.2</w:t>
      </w:r>
      <w:r>
        <w:tab/>
        <w:t>L1-ACK</w:t>
      </w:r>
    </w:p>
    <w:p w14:paraId="65FB8260" w14:textId="77777777" w:rsidR="00962905" w:rsidRPr="003115FC" w:rsidRDefault="00962905" w:rsidP="00962905">
      <w:pPr>
        <w:jc w:val="both"/>
        <w:rPr>
          <w:rFonts w:ascii="Arial" w:hAnsi="Arial" w:cs="Arial"/>
        </w:rPr>
      </w:pPr>
      <w:r w:rsidRPr="003115FC">
        <w:rPr>
          <w:rFonts w:ascii="Arial" w:hAnsi="Arial" w:cs="Arial"/>
        </w:rPr>
        <w:t xml:space="preserve">Upon a successful PUR transmission the UE should in principle receive an ACK, and </w:t>
      </w:r>
      <w:bookmarkStart w:id="20" w:name="_Hlk13144875"/>
      <w:r w:rsidRPr="003115FC">
        <w:rPr>
          <w:rFonts w:ascii="Arial" w:hAnsi="Arial" w:cs="Arial"/>
        </w:rPr>
        <w:t>the next PUR transmission will benefit from having received a TA update</w:t>
      </w:r>
      <w:bookmarkEnd w:id="20"/>
      <w:r w:rsidRPr="003115FC">
        <w:rPr>
          <w:rFonts w:ascii="Arial" w:hAnsi="Arial" w:cs="Arial"/>
        </w:rPr>
        <w:t>. Below we illustrate how to include a 3-bit shortened TA update indication for both CE Mode A and B by following the same principle as in the legacy L1-ACK.</w:t>
      </w:r>
    </w:p>
    <w:tbl>
      <w:tblPr>
        <w:tblStyle w:val="TableGrid"/>
        <w:tblW w:w="0" w:type="auto"/>
        <w:tblInd w:w="714" w:type="dxa"/>
        <w:tblLook w:val="04A0" w:firstRow="1" w:lastRow="0" w:firstColumn="1" w:lastColumn="0" w:noHBand="0" w:noVBand="1"/>
      </w:tblPr>
      <w:tblGrid>
        <w:gridCol w:w="4337"/>
        <w:gridCol w:w="4337"/>
      </w:tblGrid>
      <w:tr w:rsidR="00962905" w:rsidRPr="00C7471D" w14:paraId="5036E479" w14:textId="77777777" w:rsidTr="00B36A69">
        <w:trPr>
          <w:trHeight w:val="401"/>
        </w:trPr>
        <w:tc>
          <w:tcPr>
            <w:tcW w:w="8674" w:type="dxa"/>
            <w:gridSpan w:val="2"/>
          </w:tcPr>
          <w:p w14:paraId="7CC58AA4" w14:textId="77777777" w:rsidR="00962905" w:rsidRDefault="00962905" w:rsidP="00B36A69">
            <w:pPr>
              <w:jc w:val="center"/>
              <w:rPr>
                <w:color w:val="00B0F0"/>
                <w:szCs w:val="16"/>
                <w:lang w:val="en-US"/>
              </w:rPr>
            </w:pPr>
            <w:r>
              <w:rPr>
                <w:color w:val="00B0F0"/>
                <w:szCs w:val="16"/>
                <w:lang w:val="en-US"/>
              </w:rPr>
              <w:t>L1-ACK</w:t>
            </w:r>
            <w:r w:rsidRPr="00C7471D">
              <w:rPr>
                <w:color w:val="00B0F0"/>
                <w:szCs w:val="16"/>
                <w:lang w:val="en-US"/>
              </w:rPr>
              <w:t xml:space="preserve"> </w:t>
            </w:r>
            <w:r>
              <w:rPr>
                <w:color w:val="00B0F0"/>
                <w:szCs w:val="16"/>
                <w:lang w:val="en-US"/>
              </w:rPr>
              <w:t>for PUR:</w:t>
            </w:r>
          </w:p>
          <w:p w14:paraId="4164B9C0" w14:textId="77777777" w:rsidR="00962905" w:rsidRPr="00C7471D" w:rsidRDefault="00962905" w:rsidP="00B36A69">
            <w:pPr>
              <w:jc w:val="center"/>
              <w:rPr>
                <w:color w:val="00B0F0"/>
                <w:szCs w:val="16"/>
                <w:lang w:val="en-US"/>
              </w:rPr>
            </w:pPr>
            <w:r w:rsidRPr="00A8795E">
              <w:rPr>
                <w:color w:val="00B0F0"/>
                <w:sz w:val="20"/>
                <w:szCs w:val="16"/>
                <w:lang w:val="en-US"/>
              </w:rPr>
              <w:t>Including a 3-bit Shortened TA update indication</w:t>
            </w:r>
          </w:p>
        </w:tc>
      </w:tr>
      <w:tr w:rsidR="00962905" w:rsidRPr="00BB100E" w14:paraId="44FCC589" w14:textId="77777777" w:rsidTr="00B36A69">
        <w:trPr>
          <w:trHeight w:val="401"/>
        </w:trPr>
        <w:tc>
          <w:tcPr>
            <w:tcW w:w="4337" w:type="dxa"/>
          </w:tcPr>
          <w:p w14:paraId="64E7DB1C" w14:textId="77777777" w:rsidR="00962905" w:rsidRPr="00296F81" w:rsidRDefault="00962905" w:rsidP="00B36A69">
            <w:pPr>
              <w:jc w:val="center"/>
              <w:rPr>
                <w:color w:val="00B0F0"/>
                <w:sz w:val="20"/>
                <w:szCs w:val="16"/>
                <w:lang w:val="en-US"/>
              </w:rPr>
            </w:pPr>
            <w:r w:rsidRPr="00322B02">
              <w:rPr>
                <w:color w:val="00B0F0"/>
                <w:sz w:val="20"/>
                <w:szCs w:val="16"/>
                <w:lang w:val="en-US"/>
              </w:rPr>
              <w:t>CE Mode A</w:t>
            </w:r>
            <w:r>
              <w:rPr>
                <w:color w:val="00B0F0"/>
                <w:sz w:val="20"/>
                <w:szCs w:val="16"/>
                <w:lang w:val="en-US"/>
              </w:rPr>
              <w:t xml:space="preserve"> </w:t>
            </w:r>
            <w:r w:rsidRPr="00296F81">
              <w:rPr>
                <w:color w:val="00B0F0"/>
                <w:sz w:val="20"/>
                <w:szCs w:val="16"/>
                <w:lang w:val="en-US"/>
              </w:rPr>
              <w:t>(Format 6-0A)</w:t>
            </w:r>
          </w:p>
        </w:tc>
        <w:tc>
          <w:tcPr>
            <w:tcW w:w="4337" w:type="dxa"/>
          </w:tcPr>
          <w:p w14:paraId="2DCDA341" w14:textId="77777777" w:rsidR="00962905" w:rsidRPr="00296F81" w:rsidRDefault="00962905" w:rsidP="00B36A69">
            <w:pPr>
              <w:jc w:val="center"/>
              <w:rPr>
                <w:color w:val="00B0F0"/>
                <w:sz w:val="20"/>
                <w:szCs w:val="16"/>
                <w:lang w:val="sv-SE"/>
              </w:rPr>
            </w:pPr>
            <w:r w:rsidRPr="00296F81">
              <w:rPr>
                <w:color w:val="00B0F0"/>
                <w:sz w:val="20"/>
                <w:szCs w:val="16"/>
                <w:lang w:val="sv-SE"/>
              </w:rPr>
              <w:t>CE Mode B (Format 6-0B)</w:t>
            </w:r>
          </w:p>
        </w:tc>
      </w:tr>
      <w:tr w:rsidR="00962905" w:rsidRPr="000674A5" w14:paraId="7D856A7D" w14:textId="77777777" w:rsidTr="00B36A69">
        <w:trPr>
          <w:trHeight w:val="401"/>
        </w:trPr>
        <w:tc>
          <w:tcPr>
            <w:tcW w:w="4337" w:type="dxa"/>
          </w:tcPr>
          <w:p w14:paraId="3032F934" w14:textId="77777777" w:rsidR="00962905" w:rsidRPr="000674A5" w:rsidRDefault="00962905" w:rsidP="00B36A69">
            <w:pPr>
              <w:ind w:left="720"/>
              <w:jc w:val="both"/>
              <w:rPr>
                <w:color w:val="C44444"/>
                <w:sz w:val="14"/>
                <w:szCs w:val="14"/>
                <w:lang w:val="en-US"/>
              </w:rPr>
            </w:pPr>
            <w:r w:rsidRPr="000674A5">
              <w:rPr>
                <w:sz w:val="14"/>
                <w:szCs w:val="14"/>
                <w:lang w:val="en-US"/>
              </w:rPr>
              <w:t xml:space="preserve">If the Resource block assignment in format 6-0A is set to all ones, format 6-0A is used for the indication of ACK feedback, and all the remaining bits except Flag format 6-0A/format 6-1A differentiation and DCI subframe repetition number are set to zero. </w:t>
            </w:r>
            <w:r w:rsidRPr="000674A5">
              <w:rPr>
                <w:color w:val="C44444"/>
                <w:sz w:val="14"/>
                <w:szCs w:val="14"/>
                <w:lang w:val="en-US"/>
              </w:rPr>
              <w:t xml:space="preserve">If </w:t>
            </w:r>
            <w:proofErr w:type="spellStart"/>
            <w:r w:rsidRPr="000674A5">
              <w:rPr>
                <w:color w:val="C44444"/>
                <w:sz w:val="14"/>
                <w:szCs w:val="14"/>
                <w:lang w:val="en-US"/>
              </w:rPr>
              <w:t>ce</w:t>
            </w:r>
            <w:proofErr w:type="spellEnd"/>
            <w:r w:rsidRPr="000674A5">
              <w:rPr>
                <w:color w:val="C44444"/>
                <w:sz w:val="14"/>
                <w:szCs w:val="14"/>
                <w:lang w:val="en-US"/>
              </w:rPr>
              <w:t>-PUSCH-PUR-Config is configured and enabled by higher layers the HARQ process number field does not remain set to zero and is used to indicate a TA adjustment within a shortened TA range as described in [TS 36.213].</w:t>
            </w:r>
          </w:p>
          <w:p w14:paraId="2E8F10F7" w14:textId="77777777" w:rsidR="00962905" w:rsidRPr="000674A5" w:rsidRDefault="00962905" w:rsidP="00B36A69">
            <w:pPr>
              <w:jc w:val="both"/>
              <w:rPr>
                <w:color w:val="00B0F0"/>
                <w:sz w:val="14"/>
                <w:szCs w:val="14"/>
                <w:lang w:val="en-US"/>
              </w:rPr>
            </w:pPr>
          </w:p>
        </w:tc>
        <w:tc>
          <w:tcPr>
            <w:tcW w:w="4337" w:type="dxa"/>
          </w:tcPr>
          <w:p w14:paraId="418A9BBD" w14:textId="77777777" w:rsidR="00962905" w:rsidRPr="000674A5" w:rsidRDefault="00962905" w:rsidP="00B36A69">
            <w:pPr>
              <w:jc w:val="both"/>
              <w:rPr>
                <w:color w:val="00B0F0"/>
                <w:sz w:val="14"/>
                <w:szCs w:val="14"/>
                <w:lang w:val="en-US"/>
              </w:rPr>
            </w:pPr>
            <w:r w:rsidRPr="000674A5">
              <w:rPr>
                <w:sz w:val="14"/>
                <w:szCs w:val="14"/>
                <w:lang w:val="en-US"/>
              </w:rPr>
              <w:t xml:space="preserve">If the Modulation and coding scheme in format 6-0B is 4 bits and set to all ones, format 6-0B is used for the indication of ACK feedback, and all the remaining bits except Flag for format 6-0B/format 6-1B differentiation and DCI subframe repetition number are set to zero. </w:t>
            </w:r>
            <w:r w:rsidRPr="000674A5">
              <w:rPr>
                <w:color w:val="C44444"/>
                <w:sz w:val="14"/>
                <w:szCs w:val="14"/>
                <w:lang w:val="en-US"/>
              </w:rPr>
              <w:t xml:space="preserve">If </w:t>
            </w:r>
            <w:proofErr w:type="spellStart"/>
            <w:r w:rsidRPr="000674A5">
              <w:rPr>
                <w:color w:val="C44444"/>
                <w:sz w:val="14"/>
                <w:szCs w:val="14"/>
                <w:lang w:val="en-US"/>
              </w:rPr>
              <w:t>ce</w:t>
            </w:r>
            <w:proofErr w:type="spellEnd"/>
            <w:r w:rsidRPr="000674A5">
              <w:rPr>
                <w:color w:val="C44444"/>
                <w:sz w:val="14"/>
                <w:szCs w:val="14"/>
                <w:lang w:val="en-US"/>
              </w:rPr>
              <w:t>-PUSCH-PUR-Config is configured and enabled by higher layers the Repetition number field does not remain set to zero and is used to indicate a TA adjustment within a shortened TA range as described in [TS 36.213].</w:t>
            </w:r>
          </w:p>
        </w:tc>
      </w:tr>
    </w:tbl>
    <w:p w14:paraId="02532C88" w14:textId="77777777" w:rsidR="00962905" w:rsidRDefault="00962905" w:rsidP="00962905">
      <w:pPr>
        <w:jc w:val="both"/>
      </w:pPr>
    </w:p>
    <w:p w14:paraId="4BE01F45" w14:textId="77777777" w:rsidR="00962905" w:rsidRPr="003115FC" w:rsidRDefault="00962905" w:rsidP="00962905">
      <w:pPr>
        <w:jc w:val="both"/>
        <w:rPr>
          <w:rFonts w:ascii="Arial" w:hAnsi="Arial" w:cs="Arial"/>
        </w:rPr>
      </w:pPr>
      <w:r w:rsidRPr="003115FC">
        <w:rPr>
          <w:rFonts w:ascii="Arial" w:hAnsi="Arial" w:cs="Arial"/>
          <w:b/>
        </w:rPr>
        <w:t>CE Mode A:</w:t>
      </w:r>
      <w:r w:rsidRPr="003115FC">
        <w:rPr>
          <w:rFonts w:ascii="Arial" w:hAnsi="Arial" w:cs="Arial"/>
        </w:rPr>
        <w:t xml:space="preserve"> Including a 3-bit shortened TA update indication in Format 6-0A is achieved by re-purposing the “HARQ process number” field which in CE Mode A consists of 3bits. The legacy L1-ACK is re-used for PUR by not setting to zero the “HARQ process number” field which for PUR will be used to indicate a TA adjustment within a shortened TA range.</w:t>
      </w:r>
    </w:p>
    <w:p w14:paraId="701C66F1" w14:textId="77777777" w:rsidR="00962905" w:rsidRPr="003115FC" w:rsidRDefault="00962905" w:rsidP="00962905">
      <w:pPr>
        <w:jc w:val="both"/>
        <w:rPr>
          <w:rFonts w:ascii="Arial" w:hAnsi="Arial" w:cs="Arial"/>
        </w:rPr>
      </w:pPr>
      <w:r w:rsidRPr="003115FC">
        <w:rPr>
          <w:rFonts w:ascii="Arial" w:hAnsi="Arial" w:cs="Arial"/>
          <w:b/>
        </w:rPr>
        <w:t>CE Mode B:</w:t>
      </w:r>
      <w:r w:rsidRPr="003115FC">
        <w:rPr>
          <w:rFonts w:ascii="Arial" w:hAnsi="Arial" w:cs="Arial"/>
        </w:rPr>
        <w:t xml:space="preserve"> Including a 3-bit shortened TA update indication in Format 6-0B is achieved by re-purposing the “Repetition number” field which in CE Mode B consists of 3bits. The legacy L1-ACK is re-used for PUR by not setting to zero the “Repetition number” field which for PUR will be used to indicate a TA adjustment within a shortened TA range.</w:t>
      </w:r>
    </w:p>
    <w:p w14:paraId="0CA62A55" w14:textId="77777777" w:rsidR="00962905" w:rsidRDefault="00962905" w:rsidP="009C2037">
      <w:pPr>
        <w:pStyle w:val="Observation"/>
        <w:ind w:left="1701" w:hanging="1701"/>
      </w:pPr>
      <w:bookmarkStart w:id="21" w:name="_Toc16691700"/>
      <w:r>
        <w:t>Upon a successful transmission, the</w:t>
      </w:r>
      <w:r w:rsidRPr="00FC5CFE">
        <w:t xml:space="preserve"> next PUR transmission will benefit from having received a TA update</w:t>
      </w:r>
      <w:r>
        <w:t xml:space="preserve"> as part of the ACK.</w:t>
      </w:r>
      <w:bookmarkEnd w:id="21"/>
    </w:p>
    <w:p w14:paraId="5DB2BF3E" w14:textId="3CC533DE" w:rsidR="00962905" w:rsidRDefault="00962905" w:rsidP="009C2037">
      <w:pPr>
        <w:pStyle w:val="Observation"/>
        <w:ind w:left="1701" w:hanging="1701"/>
      </w:pPr>
      <w:bookmarkStart w:id="22" w:name="_Toc16691701"/>
      <w:r>
        <w:t>A</w:t>
      </w:r>
      <w:r w:rsidRPr="00FC5CFE">
        <w:t xml:space="preserve"> 3-bit shortened TA update indication for both CE Mode A and B </w:t>
      </w:r>
      <w:r>
        <w:t>can be included using</w:t>
      </w:r>
      <w:r w:rsidRPr="00FC5CFE">
        <w:t xml:space="preserve"> the </w:t>
      </w:r>
      <w:r>
        <w:t xml:space="preserve">existing </w:t>
      </w:r>
      <w:r w:rsidRPr="00FC5CFE">
        <w:t>legacy L1-ACK</w:t>
      </w:r>
      <w:r w:rsidR="00815CA7">
        <w:t xml:space="preserve"> design</w:t>
      </w:r>
      <w:r>
        <w:t>.</w:t>
      </w:r>
      <w:bookmarkEnd w:id="22"/>
    </w:p>
    <w:p w14:paraId="2D5F887D" w14:textId="77777777" w:rsidR="00962905" w:rsidRDefault="00962905" w:rsidP="009C2037">
      <w:pPr>
        <w:pStyle w:val="Observation"/>
        <w:ind w:left="1701" w:hanging="1701"/>
      </w:pPr>
      <w:bookmarkStart w:id="23" w:name="_Toc16691702"/>
      <w:r>
        <w:t xml:space="preserve">For the PUR “L1-ACK” in CE Mode A, the 3-bit of the </w:t>
      </w:r>
      <w:r w:rsidRPr="00926BB7">
        <w:t>“</w:t>
      </w:r>
      <w:r w:rsidRPr="006B7EA7">
        <w:rPr>
          <w:i/>
        </w:rPr>
        <w:t>HARQ process number</w:t>
      </w:r>
      <w:r w:rsidRPr="00926BB7">
        <w:t>” field</w:t>
      </w:r>
      <w:r>
        <w:t xml:space="preserve"> can be re-purposed as a 3-bit shortened TA update indication. </w:t>
      </w:r>
      <w:r w:rsidRPr="002269F8">
        <w:t>The legacy L1-ACK is re-used for PUR by not setting to zero the “HARQ process number” field</w:t>
      </w:r>
      <w:r>
        <w:t>.</w:t>
      </w:r>
      <w:bookmarkEnd w:id="23"/>
    </w:p>
    <w:p w14:paraId="4503EA84" w14:textId="77777777" w:rsidR="00962905" w:rsidRDefault="00962905" w:rsidP="009C2037">
      <w:pPr>
        <w:pStyle w:val="Observation"/>
        <w:ind w:left="1701" w:hanging="1701"/>
      </w:pPr>
      <w:bookmarkStart w:id="24" w:name="_Toc16691703"/>
      <w:r>
        <w:t xml:space="preserve">For the PUR “L1-ACK” in CE Mode B, the 3-bit of the </w:t>
      </w:r>
      <w:r w:rsidRPr="00926BB7">
        <w:t>“</w:t>
      </w:r>
      <w:r>
        <w:rPr>
          <w:i/>
        </w:rPr>
        <w:t>Repetition number</w:t>
      </w:r>
      <w:r w:rsidRPr="00926BB7">
        <w:t>” field</w:t>
      </w:r>
      <w:r>
        <w:t xml:space="preserve"> can be re-purposed as a 3-bit shortened TA update indication. </w:t>
      </w:r>
      <w:r w:rsidRPr="002269F8">
        <w:t>The legacy L1-ACK is re-used for PUR by not setting to zero the “</w:t>
      </w:r>
      <w:r>
        <w:t>Repetition</w:t>
      </w:r>
      <w:r w:rsidRPr="002269F8">
        <w:t xml:space="preserve"> number” field</w:t>
      </w:r>
      <w:r>
        <w:t>.</w:t>
      </w:r>
      <w:bookmarkEnd w:id="24"/>
    </w:p>
    <w:p w14:paraId="4248B241" w14:textId="77777777" w:rsidR="00962905" w:rsidRDefault="00962905" w:rsidP="00962905">
      <w:pPr>
        <w:pStyle w:val="Proposal"/>
      </w:pPr>
      <w:bookmarkStart w:id="25" w:name="_Toc16691733"/>
      <w:r>
        <w:t xml:space="preserve">For the PUR “L1-ACK” in CE Mode A, the 3-bit of the </w:t>
      </w:r>
      <w:r w:rsidRPr="00926BB7">
        <w:t>“</w:t>
      </w:r>
      <w:r w:rsidRPr="006B7EA7">
        <w:rPr>
          <w:i/>
        </w:rPr>
        <w:t>HARQ process number</w:t>
      </w:r>
      <w:r w:rsidRPr="00926BB7">
        <w:t>” field</w:t>
      </w:r>
      <w:r>
        <w:t xml:space="preserve"> can be re-purposed as a 3-bit shortened TA update indication. </w:t>
      </w:r>
      <w:r w:rsidRPr="002269F8">
        <w:t>The legacy L1-ACK is re-used for PUR by not setting to zero the “HARQ process number” field</w:t>
      </w:r>
      <w:r>
        <w:t>.</w:t>
      </w:r>
      <w:bookmarkEnd w:id="25"/>
    </w:p>
    <w:p w14:paraId="79EB3B74" w14:textId="77777777" w:rsidR="00962905" w:rsidRDefault="00962905" w:rsidP="00962905">
      <w:pPr>
        <w:pStyle w:val="Proposal"/>
      </w:pPr>
      <w:bookmarkStart w:id="26" w:name="_Toc16691734"/>
      <w:r>
        <w:t xml:space="preserve">For the PUR “L1-ACK” in CE Mode B, the 3-bit of the </w:t>
      </w:r>
      <w:r w:rsidRPr="00926BB7">
        <w:t>“</w:t>
      </w:r>
      <w:r>
        <w:rPr>
          <w:i/>
        </w:rPr>
        <w:t>Repetition number</w:t>
      </w:r>
      <w:r w:rsidRPr="00926BB7">
        <w:t>” field</w:t>
      </w:r>
      <w:r>
        <w:t xml:space="preserve"> can be re-purposed as a 3-bit shortened TA update indication. </w:t>
      </w:r>
      <w:r w:rsidRPr="002269F8">
        <w:t>The legacy L1-ACK is re-used for PUR by not setting to zero the “</w:t>
      </w:r>
      <w:r>
        <w:t>Repetition</w:t>
      </w:r>
      <w:r w:rsidRPr="002269F8">
        <w:t xml:space="preserve"> number” field</w:t>
      </w:r>
      <w:r>
        <w:t>.</w:t>
      </w:r>
      <w:bookmarkEnd w:id="26"/>
    </w:p>
    <w:p w14:paraId="5054DB28" w14:textId="77777777" w:rsidR="00962905" w:rsidRDefault="00962905" w:rsidP="00962905">
      <w:pPr>
        <w:pStyle w:val="Proposal"/>
        <w:numPr>
          <w:ilvl w:val="0"/>
          <w:numId w:val="0"/>
        </w:numPr>
        <w:rPr>
          <w:rFonts w:cs="Arial"/>
          <w:b w:val="0"/>
          <w:bCs w:val="0"/>
          <w:lang w:eastAsia="ja-JP"/>
        </w:rPr>
      </w:pPr>
      <w:bookmarkStart w:id="27" w:name="_Toc16691735"/>
      <w:r w:rsidRPr="00F1562F">
        <w:rPr>
          <w:rFonts w:cs="Arial"/>
          <w:b w:val="0"/>
          <w:bCs w:val="0"/>
          <w:lang w:eastAsia="ja-JP"/>
        </w:rPr>
        <w:lastRenderedPageBreak/>
        <w:t>From the</w:t>
      </w:r>
      <w:r>
        <w:rPr>
          <w:rFonts w:cs="Arial"/>
          <w:b w:val="0"/>
          <w:bCs w:val="0"/>
          <w:lang w:eastAsia="ja-JP"/>
        </w:rPr>
        <w:t xml:space="preserve"> analysis above it can be seen how including TA updates for PUR in the DCI is very costly even if the range has been shortened by half (3-bits) compared to the full legacy TA update range (6-bits). Thus, </w:t>
      </w:r>
      <w:bookmarkStart w:id="28" w:name="_Hlk13212244"/>
      <w:r>
        <w:rPr>
          <w:rFonts w:cs="Arial"/>
          <w:b w:val="0"/>
          <w:bCs w:val="0"/>
          <w:lang w:eastAsia="ja-JP"/>
        </w:rPr>
        <w:t>any other update required by PUR that couldn’t be carried on an unused combination of the shortened TA update should be delivered via higher layers</w:t>
      </w:r>
      <w:bookmarkEnd w:id="28"/>
      <w:r>
        <w:rPr>
          <w:rFonts w:cs="Arial"/>
          <w:b w:val="0"/>
          <w:bCs w:val="0"/>
          <w:lang w:eastAsia="ja-JP"/>
        </w:rPr>
        <w:t xml:space="preserve">, including power control related updates (e.g., the </w:t>
      </w:r>
      <w:r w:rsidRPr="005D13A6">
        <w:rPr>
          <w:rFonts w:cs="Arial"/>
          <w:b w:val="0"/>
          <w:bCs w:val="0"/>
          <w:lang w:eastAsia="ja-JP"/>
        </w:rPr>
        <w:t>Target UL power level (P_0)</w:t>
      </w:r>
      <w:r>
        <w:rPr>
          <w:rFonts w:cs="Arial"/>
          <w:b w:val="0"/>
          <w:bCs w:val="0"/>
          <w:lang w:eastAsia="ja-JP"/>
        </w:rPr>
        <w:t xml:space="preserve">, which already today is delivered by RRC </w:t>
      </w:r>
      <w:proofErr w:type="spellStart"/>
      <w:r>
        <w:rPr>
          <w:rFonts w:cs="Arial"/>
          <w:b w:val="0"/>
          <w:bCs w:val="0"/>
          <w:lang w:eastAsia="ja-JP"/>
        </w:rPr>
        <w:t>signaling</w:t>
      </w:r>
      <w:proofErr w:type="spellEnd"/>
      <w:r>
        <w:rPr>
          <w:rFonts w:cs="Arial"/>
          <w:b w:val="0"/>
          <w:bCs w:val="0"/>
          <w:lang w:eastAsia="ja-JP"/>
        </w:rPr>
        <w:t>).</w:t>
      </w:r>
      <w:bookmarkEnd w:id="27"/>
    </w:p>
    <w:p w14:paraId="62687DD9" w14:textId="77777777" w:rsidR="00962905" w:rsidRDefault="00962905" w:rsidP="009C2037">
      <w:pPr>
        <w:pStyle w:val="Observation"/>
        <w:ind w:left="1701" w:hanging="1701"/>
      </w:pPr>
      <w:bookmarkStart w:id="29" w:name="_Toc16691704"/>
      <w:r>
        <w:t>I</w:t>
      </w:r>
      <w:r w:rsidRPr="000A6554">
        <w:t xml:space="preserve">ncluding TA updates in the DCI is very costly even if the range has been shortened by half (3-bits) compared to legacy (6-bits). Thus, any other update that </w:t>
      </w:r>
      <w:r>
        <w:t>couldn’t</w:t>
      </w:r>
      <w:r w:rsidRPr="000A6554">
        <w:t xml:space="preserve"> be carried on an unused combination of the shortened TA update should be delivered via higher layers</w:t>
      </w:r>
      <w:r>
        <w:t>.</w:t>
      </w:r>
      <w:bookmarkEnd w:id="29"/>
    </w:p>
    <w:p w14:paraId="5DB0D262" w14:textId="77777777" w:rsidR="00962905" w:rsidRDefault="00962905" w:rsidP="00962905">
      <w:pPr>
        <w:pStyle w:val="Proposal"/>
      </w:pPr>
      <w:bookmarkStart w:id="30" w:name="_Toc16691736"/>
      <w:r>
        <w:t>A</w:t>
      </w:r>
      <w:r w:rsidRPr="00CC181A">
        <w:t xml:space="preserve">ny other update required by PUR that </w:t>
      </w:r>
      <w:r>
        <w:t>couldn’t</w:t>
      </w:r>
      <w:r w:rsidRPr="00CC181A">
        <w:t xml:space="preserve"> be carried on </w:t>
      </w:r>
      <w:r>
        <w:t>the DCI in</w:t>
      </w:r>
      <w:r w:rsidRPr="00CC181A">
        <w:t xml:space="preserve"> unused combination</w:t>
      </w:r>
      <w:r>
        <w:t>s</w:t>
      </w:r>
      <w:r w:rsidRPr="00CC181A">
        <w:t xml:space="preserve"> of the shortened TA update should be delivered via higher layers</w:t>
      </w:r>
      <w:r>
        <w:t>.</w:t>
      </w:r>
      <w:bookmarkEnd w:id="30"/>
    </w:p>
    <w:p w14:paraId="7C4F2F3E" w14:textId="77777777" w:rsidR="001439C5" w:rsidRPr="001439C5" w:rsidRDefault="001439C5" w:rsidP="001439C5">
      <w:pPr>
        <w:jc w:val="both"/>
        <w:rPr>
          <w:rFonts w:ascii="Arial" w:hAnsi="Arial" w:cs="Arial"/>
        </w:rPr>
      </w:pPr>
    </w:p>
    <w:p w14:paraId="0F51CA20" w14:textId="61F5B514" w:rsidR="00487CC7" w:rsidRDefault="00487CC7" w:rsidP="00487CC7">
      <w:pPr>
        <w:pStyle w:val="Heading3"/>
        <w:rPr>
          <w:lang w:val="en-US"/>
        </w:rPr>
      </w:pPr>
      <w:r w:rsidRPr="004868E3">
        <w:rPr>
          <w:rStyle w:val="Heading2Char"/>
        </w:rPr>
        <w:t>2.</w:t>
      </w:r>
      <w:r w:rsidR="004868E3">
        <w:rPr>
          <w:rStyle w:val="Heading2Char"/>
        </w:rPr>
        <w:t>3</w:t>
      </w:r>
      <w:r>
        <w:rPr>
          <w:lang w:val="en-US"/>
        </w:rPr>
        <w:tab/>
        <w:t xml:space="preserve">CE Mode </w:t>
      </w:r>
      <w:r w:rsidR="002D5DA7">
        <w:rPr>
          <w:lang w:val="en-US"/>
        </w:rPr>
        <w:t>change</w:t>
      </w:r>
      <w:r>
        <w:rPr>
          <w:lang w:val="en-US"/>
        </w:rPr>
        <w:t xml:space="preserve"> for PUR</w:t>
      </w:r>
      <w:r w:rsidR="002037D8">
        <w:rPr>
          <w:lang w:val="en-US"/>
        </w:rPr>
        <w:t xml:space="preserve"> in idle-mode</w:t>
      </w:r>
    </w:p>
    <w:p w14:paraId="6E8C72D9" w14:textId="1581C1C6" w:rsidR="00B07499" w:rsidRDefault="00B07499" w:rsidP="00036668">
      <w:pPr>
        <w:jc w:val="both"/>
        <w:rPr>
          <w:rFonts w:ascii="Arial" w:hAnsi="Arial" w:cs="Arial"/>
          <w:lang w:val="en-US"/>
        </w:rPr>
      </w:pPr>
      <w:r w:rsidRPr="00B07499">
        <w:rPr>
          <w:rFonts w:ascii="Arial" w:hAnsi="Arial" w:cs="Arial"/>
          <w:lang w:val="en-US"/>
        </w:rPr>
        <w:t xml:space="preserve">In RAN1 #97, </w:t>
      </w:r>
      <w:r w:rsidR="003F650B">
        <w:rPr>
          <w:rFonts w:ascii="Arial" w:hAnsi="Arial" w:cs="Arial"/>
          <w:lang w:val="en-US"/>
        </w:rPr>
        <w:t xml:space="preserve">for PUR </w:t>
      </w:r>
      <w:r>
        <w:rPr>
          <w:rFonts w:ascii="Arial" w:hAnsi="Arial" w:cs="Arial"/>
          <w:lang w:val="en-US"/>
        </w:rPr>
        <w:t xml:space="preserve">it was </w:t>
      </w:r>
      <w:r w:rsidRPr="00B07499">
        <w:rPr>
          <w:rFonts w:ascii="Arial" w:hAnsi="Arial" w:cs="Arial"/>
          <w:lang w:val="en-US"/>
        </w:rPr>
        <w:t xml:space="preserve">proposed to re-use the way </w:t>
      </w:r>
      <w:r w:rsidR="00EE6A4F">
        <w:rPr>
          <w:rFonts w:ascii="Arial" w:hAnsi="Arial" w:cs="Arial"/>
          <w:lang w:val="en-US"/>
        </w:rPr>
        <w:t xml:space="preserve">the </w:t>
      </w:r>
      <w:r w:rsidRPr="00B07499">
        <w:rPr>
          <w:rFonts w:ascii="Arial" w:hAnsi="Arial" w:cs="Arial"/>
          <w:lang w:val="en-US"/>
        </w:rPr>
        <w:t>CE Mode is changed today</w:t>
      </w:r>
      <w:r>
        <w:rPr>
          <w:rFonts w:ascii="Arial" w:hAnsi="Arial" w:cs="Arial"/>
          <w:lang w:val="en-US"/>
        </w:rPr>
        <w:t xml:space="preserve"> (RRC signaling)</w:t>
      </w:r>
      <w:r w:rsidRPr="00B07499">
        <w:rPr>
          <w:rFonts w:ascii="Arial" w:hAnsi="Arial" w:cs="Arial"/>
          <w:lang w:val="en-US"/>
        </w:rPr>
        <w:t xml:space="preserve">. </w:t>
      </w:r>
      <w:r>
        <w:rPr>
          <w:rFonts w:ascii="Arial" w:hAnsi="Arial" w:cs="Arial"/>
          <w:lang w:val="en-US"/>
        </w:rPr>
        <w:t>However, during the o</w:t>
      </w:r>
      <w:r w:rsidRPr="00B07499">
        <w:rPr>
          <w:rFonts w:ascii="Arial" w:hAnsi="Arial" w:cs="Arial"/>
          <w:lang w:val="en-US"/>
        </w:rPr>
        <w:t xml:space="preserve">nline </w:t>
      </w:r>
      <w:r>
        <w:rPr>
          <w:rFonts w:ascii="Arial" w:hAnsi="Arial" w:cs="Arial"/>
          <w:lang w:val="en-US"/>
        </w:rPr>
        <w:t>session it was</w:t>
      </w:r>
      <w:r w:rsidRPr="00B07499">
        <w:rPr>
          <w:rFonts w:ascii="Arial" w:hAnsi="Arial" w:cs="Arial"/>
          <w:lang w:val="en-US"/>
        </w:rPr>
        <w:t xml:space="preserve"> proposed changing the CE Mode via </w:t>
      </w:r>
      <w:r>
        <w:rPr>
          <w:rFonts w:ascii="Arial" w:hAnsi="Arial" w:cs="Arial"/>
          <w:lang w:val="en-US"/>
        </w:rPr>
        <w:t xml:space="preserve">DCI. Thus, the two options were captured in the </w:t>
      </w:r>
      <w:r w:rsidRPr="00B07499">
        <w:rPr>
          <w:rFonts w:ascii="Arial" w:hAnsi="Arial" w:cs="Arial"/>
          <w:lang w:val="en-US"/>
        </w:rPr>
        <w:t>chairman</w:t>
      </w:r>
      <w:r>
        <w:rPr>
          <w:rFonts w:ascii="Arial" w:hAnsi="Arial" w:cs="Arial"/>
          <w:lang w:val="en-US"/>
        </w:rPr>
        <w:t>’s notes</w:t>
      </w:r>
      <w:r w:rsidRPr="00B07499">
        <w:rPr>
          <w:rFonts w:ascii="Arial" w:hAnsi="Arial" w:cs="Arial"/>
          <w:lang w:val="en-US"/>
        </w:rPr>
        <w:t xml:space="preserve"> </w:t>
      </w:r>
      <w:r>
        <w:rPr>
          <w:rFonts w:ascii="Arial" w:hAnsi="Arial" w:cs="Arial"/>
          <w:lang w:val="en-US"/>
        </w:rPr>
        <w:t xml:space="preserve">towards its </w:t>
      </w:r>
      <w:r w:rsidRPr="00B07499">
        <w:rPr>
          <w:rFonts w:ascii="Arial" w:hAnsi="Arial" w:cs="Arial"/>
          <w:lang w:val="en-US"/>
        </w:rPr>
        <w:t>down</w:t>
      </w:r>
      <w:r>
        <w:rPr>
          <w:rFonts w:ascii="Arial" w:hAnsi="Arial" w:cs="Arial"/>
          <w:lang w:val="en-US"/>
        </w:rPr>
        <w:t>-selection in RAN1 #98.</w:t>
      </w:r>
    </w:p>
    <w:tbl>
      <w:tblPr>
        <w:tblStyle w:val="TableGrid"/>
        <w:tblW w:w="0" w:type="auto"/>
        <w:tblLook w:val="04A0" w:firstRow="1" w:lastRow="0" w:firstColumn="1" w:lastColumn="0" w:noHBand="0" w:noVBand="1"/>
      </w:tblPr>
      <w:tblGrid>
        <w:gridCol w:w="9629"/>
      </w:tblGrid>
      <w:tr w:rsidR="00B07499" w14:paraId="0A90E86F" w14:textId="77777777" w:rsidTr="00B07499">
        <w:tc>
          <w:tcPr>
            <w:tcW w:w="9629" w:type="dxa"/>
          </w:tcPr>
          <w:p w14:paraId="4C5AEC7A" w14:textId="77777777" w:rsidR="006A7CAA" w:rsidRPr="000F01E5" w:rsidRDefault="006A7CAA" w:rsidP="006A7CAA">
            <w:pPr>
              <w:overflowPunct/>
              <w:autoSpaceDE/>
              <w:autoSpaceDN/>
              <w:adjustRightInd/>
              <w:spacing w:after="0"/>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572EDB03" w14:textId="77777777" w:rsidR="006A7CAA" w:rsidRPr="000F01E5" w:rsidRDefault="006A7CAA" w:rsidP="006A7CAA">
            <w:pPr>
              <w:tabs>
                <w:tab w:val="left" w:pos="1620"/>
              </w:tabs>
              <w:overflowPunct/>
              <w:autoSpaceDE/>
              <w:autoSpaceDN/>
              <w:adjustRightInd/>
              <w:spacing w:after="0"/>
              <w:ind w:left="1701" w:hanging="1701"/>
              <w:jc w:val="both"/>
              <w:textAlignment w:val="auto"/>
              <w:rPr>
                <w:bCs/>
                <w:sz w:val="16"/>
                <w:szCs w:val="16"/>
                <w:lang w:eastAsia="en-GB"/>
              </w:rPr>
            </w:pPr>
            <w:r w:rsidRPr="000F01E5">
              <w:rPr>
                <w:bCs/>
                <w:sz w:val="16"/>
                <w:szCs w:val="16"/>
                <w:lang w:eastAsia="en-GB"/>
              </w:rPr>
              <w:t xml:space="preserve">For dedicated PUR in idle mode, the CE mode is </w:t>
            </w:r>
          </w:p>
          <w:p w14:paraId="3B94E200" w14:textId="77777777" w:rsidR="006A7CAA" w:rsidRPr="000F01E5" w:rsidRDefault="006A7CAA" w:rsidP="006A7CAA">
            <w:pPr>
              <w:tabs>
                <w:tab w:val="num" w:pos="720"/>
              </w:tabs>
              <w:overflowPunct/>
              <w:autoSpaceDE/>
              <w:autoSpaceDN/>
              <w:adjustRightInd/>
              <w:spacing w:after="0"/>
              <w:ind w:left="720" w:hanging="360"/>
              <w:contextualSpacing/>
              <w:textAlignment w:val="auto"/>
              <w:rPr>
                <w:rFonts w:eastAsia="MS Gothic"/>
                <w:iCs/>
                <w:kern w:val="2"/>
                <w:sz w:val="16"/>
                <w:szCs w:val="16"/>
                <w:lang w:val="en-CA"/>
              </w:rPr>
            </w:pPr>
            <w:r w:rsidRPr="000F01E5">
              <w:rPr>
                <w:rFonts w:eastAsia="MS Gothic"/>
                <w:iCs/>
                <w:kern w:val="2"/>
                <w:sz w:val="16"/>
                <w:szCs w:val="16"/>
                <w:lang w:val="en-CA"/>
              </w:rPr>
              <w:t>Option 1: explicitly configured in the PUR configuration.</w:t>
            </w:r>
          </w:p>
          <w:p w14:paraId="59AEE0A8" w14:textId="77777777" w:rsidR="006A7CAA" w:rsidRPr="000F01E5" w:rsidRDefault="006A7CAA" w:rsidP="006A7CAA">
            <w:pPr>
              <w:tabs>
                <w:tab w:val="num" w:pos="720"/>
              </w:tabs>
              <w:overflowPunct/>
              <w:autoSpaceDE/>
              <w:autoSpaceDN/>
              <w:adjustRightInd/>
              <w:spacing w:after="0"/>
              <w:ind w:left="720" w:hanging="360"/>
              <w:contextualSpacing/>
              <w:textAlignment w:val="auto"/>
              <w:rPr>
                <w:rFonts w:eastAsia="MS Gothic"/>
                <w:iCs/>
                <w:kern w:val="2"/>
                <w:sz w:val="16"/>
                <w:szCs w:val="16"/>
                <w:lang w:val="en-CA"/>
              </w:rPr>
            </w:pPr>
            <w:r w:rsidRPr="000F01E5">
              <w:rPr>
                <w:rFonts w:eastAsia="MS Gothic"/>
                <w:iCs/>
                <w:kern w:val="2"/>
                <w:sz w:val="16"/>
                <w:szCs w:val="16"/>
                <w:lang w:val="en-CA"/>
              </w:rPr>
              <w:t>Option2: based on CE mode of last connection</w:t>
            </w:r>
          </w:p>
          <w:p w14:paraId="003EF6DB" w14:textId="4436D7AC" w:rsidR="00B07499" w:rsidRPr="006A7CAA" w:rsidRDefault="006A7CAA" w:rsidP="006A7CAA">
            <w:pPr>
              <w:tabs>
                <w:tab w:val="left" w:pos="1620"/>
              </w:tabs>
              <w:overflowPunct/>
              <w:autoSpaceDE/>
              <w:autoSpaceDN/>
              <w:adjustRightInd/>
              <w:spacing w:after="0"/>
              <w:ind w:left="1701" w:hanging="1701"/>
              <w:jc w:val="both"/>
              <w:textAlignment w:val="auto"/>
              <w:rPr>
                <w:bCs/>
                <w:sz w:val="16"/>
                <w:szCs w:val="16"/>
                <w:lang w:eastAsia="en-GB"/>
              </w:rPr>
            </w:pPr>
            <w:r w:rsidRPr="000F01E5">
              <w:rPr>
                <w:bCs/>
                <w:sz w:val="16"/>
                <w:szCs w:val="16"/>
                <w:lang w:eastAsia="en-GB"/>
              </w:rPr>
              <w:t>Down select in RAN1#98</w:t>
            </w:r>
          </w:p>
        </w:tc>
      </w:tr>
    </w:tbl>
    <w:p w14:paraId="4A368FF8" w14:textId="77777777" w:rsidR="00B07499" w:rsidRDefault="00B07499" w:rsidP="00036668">
      <w:pPr>
        <w:jc w:val="both"/>
        <w:rPr>
          <w:rFonts w:ascii="Arial" w:hAnsi="Arial" w:cs="Arial"/>
          <w:lang w:val="en-US"/>
        </w:rPr>
      </w:pPr>
    </w:p>
    <w:p w14:paraId="6E29F8E6" w14:textId="3CB2DB8F" w:rsidR="00036668" w:rsidRPr="00444071" w:rsidRDefault="003E230A" w:rsidP="00036668">
      <w:pPr>
        <w:jc w:val="both"/>
        <w:rPr>
          <w:rFonts w:ascii="Arial" w:hAnsi="Arial" w:cs="Arial"/>
        </w:rPr>
      </w:pPr>
      <w:r w:rsidRPr="00444071">
        <w:rPr>
          <w:rFonts w:ascii="Arial" w:hAnsi="Arial" w:cs="Arial"/>
          <w:lang w:val="en-US"/>
        </w:rPr>
        <w:t>To begin with</w:t>
      </w:r>
      <w:r w:rsidR="00036668" w:rsidRPr="00444071">
        <w:rPr>
          <w:rFonts w:ascii="Arial" w:hAnsi="Arial" w:cs="Arial"/>
          <w:lang w:val="en-US"/>
        </w:rPr>
        <w:t xml:space="preserve">, it is important to recall that to use PUR for very first time, the UE </w:t>
      </w:r>
      <w:proofErr w:type="gramStart"/>
      <w:r w:rsidR="00036668" w:rsidRPr="00444071">
        <w:rPr>
          <w:rFonts w:ascii="Arial" w:hAnsi="Arial" w:cs="Arial"/>
          <w:lang w:val="en-US"/>
        </w:rPr>
        <w:t>has to</w:t>
      </w:r>
      <w:proofErr w:type="gramEnd"/>
      <w:r w:rsidR="00036668" w:rsidRPr="00444071">
        <w:rPr>
          <w:rFonts w:ascii="Arial" w:hAnsi="Arial" w:cs="Arial"/>
          <w:lang w:val="en-US"/>
        </w:rPr>
        <w:t xml:space="preserve"> go through the legacy RACH procedure until entering into connected-mode to obtain a PUR configuration, which can later be used when the UE is back to idle-mode</w:t>
      </w:r>
    </w:p>
    <w:p w14:paraId="13D02067" w14:textId="05D1F71A" w:rsidR="006E0A41" w:rsidRPr="00444071" w:rsidRDefault="006E0A41" w:rsidP="00487CC7">
      <w:pPr>
        <w:jc w:val="both"/>
        <w:rPr>
          <w:rFonts w:ascii="Arial" w:hAnsi="Arial" w:cs="Arial"/>
        </w:rPr>
      </w:pPr>
      <w:r w:rsidRPr="00444071">
        <w:rPr>
          <w:rFonts w:ascii="Arial" w:hAnsi="Arial" w:cs="Arial"/>
        </w:rPr>
        <w:t xml:space="preserve">The above is relevant because as part of the RACH procedure, the UE needs </w:t>
      </w:r>
      <w:r w:rsidRPr="00444071">
        <w:rPr>
          <w:rFonts w:ascii="Arial" w:hAnsi="Arial" w:cs="Arial"/>
          <w:lang w:val="en-US"/>
        </w:rPr>
        <w:t>t</w:t>
      </w:r>
      <w:r w:rsidR="00036668" w:rsidRPr="00444071">
        <w:rPr>
          <w:rFonts w:ascii="Arial" w:hAnsi="Arial" w:cs="Arial"/>
          <w:lang w:val="en-US"/>
        </w:rPr>
        <w:t>o determine an appropriate PRACH resource configuration according to its coverage level estimation.</w:t>
      </w:r>
      <w:r w:rsidRPr="00444071">
        <w:rPr>
          <w:rFonts w:ascii="Arial" w:hAnsi="Arial" w:cs="Arial"/>
          <w:lang w:val="en-US"/>
        </w:rPr>
        <w:t xml:space="preserve"> This means</w:t>
      </w:r>
      <w:r w:rsidR="004B6318" w:rsidRPr="00444071">
        <w:rPr>
          <w:rFonts w:ascii="Arial" w:hAnsi="Arial" w:cs="Arial"/>
          <w:lang w:val="en-US"/>
        </w:rPr>
        <w:t>,</w:t>
      </w:r>
      <w:r w:rsidRPr="00444071">
        <w:rPr>
          <w:rFonts w:ascii="Arial" w:hAnsi="Arial" w:cs="Arial"/>
          <w:lang w:val="en-US"/>
        </w:rPr>
        <w:t xml:space="preserve"> that </w:t>
      </w:r>
      <w:proofErr w:type="gramStart"/>
      <w:r w:rsidRPr="00444071">
        <w:rPr>
          <w:rFonts w:ascii="Arial" w:hAnsi="Arial" w:cs="Arial"/>
          <w:lang w:val="en-US"/>
        </w:rPr>
        <w:t xml:space="preserve">as </w:t>
      </w:r>
      <w:r w:rsidR="004B6318" w:rsidRPr="00444071">
        <w:rPr>
          <w:rFonts w:ascii="Arial" w:hAnsi="Arial" w:cs="Arial"/>
          <w:lang w:val="en-US"/>
        </w:rPr>
        <w:t>long as</w:t>
      </w:r>
      <w:proofErr w:type="gramEnd"/>
      <w:r w:rsidR="004B6318" w:rsidRPr="00444071">
        <w:rPr>
          <w:rFonts w:ascii="Arial" w:hAnsi="Arial" w:cs="Arial"/>
          <w:lang w:val="en-US"/>
        </w:rPr>
        <w:t xml:space="preserve"> a </w:t>
      </w:r>
      <w:r w:rsidRPr="00444071">
        <w:rPr>
          <w:rFonts w:ascii="Arial" w:hAnsi="Arial" w:cs="Arial"/>
        </w:rPr>
        <w:t>PRACH preamble associated to a certain PRACH CE level is successfully received</w:t>
      </w:r>
      <w:r w:rsidR="004B6318" w:rsidRPr="00444071">
        <w:rPr>
          <w:rFonts w:ascii="Arial" w:hAnsi="Arial" w:cs="Arial"/>
        </w:rPr>
        <w:t xml:space="preserve"> by the </w:t>
      </w:r>
      <w:proofErr w:type="spellStart"/>
      <w:r w:rsidR="004B6318" w:rsidRPr="00444071">
        <w:rPr>
          <w:rFonts w:ascii="Arial" w:hAnsi="Arial" w:cs="Arial"/>
        </w:rPr>
        <w:t>eNodeB</w:t>
      </w:r>
      <w:proofErr w:type="spellEnd"/>
      <w:r w:rsidRPr="00444071">
        <w:rPr>
          <w:rFonts w:ascii="Arial" w:hAnsi="Arial" w:cs="Arial"/>
        </w:rPr>
        <w:t>, then the subsequent messages in idle-mode (e.g., RAR message) will use DCI formats and a set of parameters tied to either CE Mode A or B.</w:t>
      </w:r>
    </w:p>
    <w:p w14:paraId="60F1143F" w14:textId="2E8BA0F1" w:rsidR="003E230A" w:rsidRPr="00444071" w:rsidRDefault="003E230A" w:rsidP="00487CC7">
      <w:pPr>
        <w:jc w:val="both"/>
        <w:rPr>
          <w:rFonts w:ascii="Arial" w:hAnsi="Arial" w:cs="Arial"/>
          <w:lang w:val="en-US"/>
        </w:rPr>
      </w:pPr>
      <w:r w:rsidRPr="00444071">
        <w:rPr>
          <w:rFonts w:ascii="Arial" w:hAnsi="Arial" w:cs="Arial"/>
          <w:lang w:val="en-US"/>
        </w:rPr>
        <w:t xml:space="preserve">Since the UE will obtain the PUR configuration in connected mode, such a configuration can </w:t>
      </w:r>
      <w:r w:rsidR="004D4870">
        <w:rPr>
          <w:rFonts w:ascii="Arial" w:hAnsi="Arial" w:cs="Arial"/>
          <w:lang w:val="en-US"/>
        </w:rPr>
        <w:t xml:space="preserve">in principle </w:t>
      </w:r>
      <w:r w:rsidRPr="00444071">
        <w:rPr>
          <w:rFonts w:ascii="Arial" w:hAnsi="Arial" w:cs="Arial"/>
          <w:lang w:val="en-US"/>
        </w:rPr>
        <w:t xml:space="preserve">be given as a function of the CE Mode determined from the RACH procedure, or the other </w:t>
      </w:r>
      <w:r w:rsidR="00444071">
        <w:rPr>
          <w:rFonts w:ascii="Arial" w:hAnsi="Arial" w:cs="Arial"/>
          <w:lang w:val="en-US"/>
        </w:rPr>
        <w:t>coverage enhanced mode</w:t>
      </w:r>
      <w:r w:rsidR="00444071" w:rsidRPr="00444071">
        <w:rPr>
          <w:rFonts w:ascii="Arial" w:hAnsi="Arial" w:cs="Arial"/>
          <w:lang w:val="en-US"/>
        </w:rPr>
        <w:t xml:space="preserve"> if a CE Mode change occurred before PUR was configured to the UE</w:t>
      </w:r>
      <w:r w:rsidR="00CA158A">
        <w:rPr>
          <w:rFonts w:ascii="Arial" w:hAnsi="Arial" w:cs="Arial"/>
          <w:lang w:val="en-US"/>
        </w:rPr>
        <w:t xml:space="preserve"> or even before it transitions to idle-mode</w:t>
      </w:r>
      <w:r w:rsidR="00444071" w:rsidRPr="00444071">
        <w:rPr>
          <w:rFonts w:ascii="Arial" w:hAnsi="Arial" w:cs="Arial"/>
          <w:lang w:val="en-US"/>
        </w:rPr>
        <w:t>.</w:t>
      </w:r>
    </w:p>
    <w:p w14:paraId="2899364C" w14:textId="4E22C1D2" w:rsidR="0010374B" w:rsidRDefault="00444071" w:rsidP="00487CC7">
      <w:pPr>
        <w:jc w:val="both"/>
        <w:rPr>
          <w:rFonts w:ascii="Arial" w:hAnsi="Arial" w:cs="Arial"/>
          <w:lang w:val="en-US"/>
        </w:rPr>
      </w:pPr>
      <w:r w:rsidRPr="00444071">
        <w:rPr>
          <w:rFonts w:ascii="Arial" w:hAnsi="Arial" w:cs="Arial"/>
          <w:lang w:val="en-US"/>
        </w:rPr>
        <w:t xml:space="preserve">Later </w:t>
      </w:r>
      <w:bookmarkStart w:id="31" w:name="_Hlk13842765"/>
      <w:r w:rsidRPr="00444071">
        <w:rPr>
          <w:rFonts w:ascii="Arial" w:hAnsi="Arial" w:cs="Arial"/>
          <w:lang w:val="en-US"/>
        </w:rPr>
        <w:t xml:space="preserve">when </w:t>
      </w:r>
      <w:r>
        <w:rPr>
          <w:rFonts w:ascii="Arial" w:hAnsi="Arial" w:cs="Arial"/>
          <w:lang w:val="en-US"/>
        </w:rPr>
        <w:t xml:space="preserve">the UE is idle mode using </w:t>
      </w:r>
      <w:r w:rsidRPr="00444071">
        <w:rPr>
          <w:rFonts w:ascii="Arial" w:hAnsi="Arial" w:cs="Arial"/>
          <w:lang w:val="en-US"/>
        </w:rPr>
        <w:t>PUR</w:t>
      </w:r>
      <w:r w:rsidR="00805A61">
        <w:rPr>
          <w:rFonts w:ascii="Arial" w:hAnsi="Arial" w:cs="Arial"/>
          <w:lang w:val="en-US"/>
        </w:rPr>
        <w:t>,</w:t>
      </w:r>
      <w:r w:rsidR="006167B5">
        <w:rPr>
          <w:rFonts w:ascii="Arial" w:hAnsi="Arial" w:cs="Arial"/>
          <w:lang w:val="en-US"/>
        </w:rPr>
        <w:t xml:space="preserve"> </w:t>
      </w:r>
      <w:r w:rsidR="003E07A7">
        <w:rPr>
          <w:rFonts w:ascii="Arial" w:hAnsi="Arial" w:cs="Arial"/>
          <w:lang w:val="en-US"/>
        </w:rPr>
        <w:t xml:space="preserve">if </w:t>
      </w:r>
      <w:r w:rsidR="00D14514">
        <w:rPr>
          <w:rFonts w:ascii="Arial" w:hAnsi="Arial" w:cs="Arial"/>
          <w:lang w:val="en-US"/>
        </w:rPr>
        <w:t xml:space="preserve">a </w:t>
      </w:r>
      <w:r w:rsidR="003E07A7">
        <w:rPr>
          <w:rFonts w:ascii="Arial" w:hAnsi="Arial" w:cs="Arial"/>
          <w:lang w:val="en-US"/>
        </w:rPr>
        <w:t xml:space="preserve">CE Mode change </w:t>
      </w:r>
      <w:r w:rsidR="00A20044">
        <w:rPr>
          <w:rFonts w:ascii="Arial" w:hAnsi="Arial" w:cs="Arial"/>
          <w:lang w:val="en-US"/>
        </w:rPr>
        <w:t xml:space="preserve">were supposed to be </w:t>
      </w:r>
      <w:r w:rsidR="00C347DD">
        <w:rPr>
          <w:rFonts w:ascii="Arial" w:hAnsi="Arial" w:cs="Arial"/>
          <w:lang w:val="en-US"/>
        </w:rPr>
        <w:t xml:space="preserve">also </w:t>
      </w:r>
      <w:r w:rsidR="00A20044">
        <w:rPr>
          <w:rFonts w:ascii="Arial" w:hAnsi="Arial" w:cs="Arial"/>
          <w:lang w:val="en-US"/>
        </w:rPr>
        <w:t>possible in this state</w:t>
      </w:r>
      <w:r w:rsidR="00844521">
        <w:rPr>
          <w:rFonts w:ascii="Arial" w:hAnsi="Arial" w:cs="Arial"/>
          <w:lang w:val="en-US"/>
        </w:rPr>
        <w:t xml:space="preserve">, </w:t>
      </w:r>
      <w:r w:rsidR="00C347DD">
        <w:rPr>
          <w:rFonts w:ascii="Arial" w:hAnsi="Arial" w:cs="Arial"/>
          <w:lang w:val="en-US"/>
        </w:rPr>
        <w:t xml:space="preserve">then the </w:t>
      </w:r>
      <w:r w:rsidR="00CD0865">
        <w:rPr>
          <w:rFonts w:ascii="Arial" w:hAnsi="Arial" w:cs="Arial"/>
          <w:lang w:val="en-US"/>
        </w:rPr>
        <w:t xml:space="preserve">first thing to be discussed in 3GPP is </w:t>
      </w:r>
      <w:r w:rsidR="00CD0865" w:rsidRPr="00CD0865">
        <w:rPr>
          <w:rFonts w:ascii="Arial" w:hAnsi="Arial" w:cs="Arial"/>
          <w:lang w:val="en-US"/>
        </w:rPr>
        <w:t xml:space="preserve">how to trigger </w:t>
      </w:r>
      <w:r w:rsidR="00CD2659">
        <w:rPr>
          <w:rFonts w:ascii="Arial" w:hAnsi="Arial" w:cs="Arial"/>
          <w:lang w:val="en-US"/>
        </w:rPr>
        <w:t>a</w:t>
      </w:r>
      <w:r w:rsidR="00CD0865" w:rsidRPr="00CD0865">
        <w:rPr>
          <w:rFonts w:ascii="Arial" w:hAnsi="Arial" w:cs="Arial"/>
          <w:lang w:val="en-US"/>
        </w:rPr>
        <w:t xml:space="preserve"> CE Mode change in idle mode</w:t>
      </w:r>
      <w:r w:rsidR="008754CD">
        <w:rPr>
          <w:rFonts w:ascii="Arial" w:hAnsi="Arial" w:cs="Arial"/>
          <w:lang w:val="en-US"/>
        </w:rPr>
        <w:t xml:space="preserve"> for PUR</w:t>
      </w:r>
      <w:r w:rsidR="00021072">
        <w:rPr>
          <w:rFonts w:ascii="Arial" w:hAnsi="Arial" w:cs="Arial"/>
          <w:lang w:val="en-US"/>
        </w:rPr>
        <w:t xml:space="preserve">. </w:t>
      </w:r>
      <w:r w:rsidR="00BA076A">
        <w:rPr>
          <w:rFonts w:ascii="Arial" w:hAnsi="Arial" w:cs="Arial"/>
          <w:lang w:val="en-US"/>
        </w:rPr>
        <w:t xml:space="preserve">One possible is </w:t>
      </w:r>
      <w:r w:rsidR="00BA076A" w:rsidRPr="00BA076A">
        <w:rPr>
          <w:rFonts w:ascii="Arial" w:hAnsi="Arial" w:cs="Arial"/>
          <w:lang w:val="en-US"/>
        </w:rPr>
        <w:t>to re-use the “PRACH CE levels” (existing PRACH partition) along with RSRP measurements to determine whether the UE has crossed to another CE Mode (or even another CE level within the same CE Mode). Based on this, the UE can report in UL (e.g., as part of the payload carried on PUSCH transmitted over PUR) whether to keep or change the CE Mode (or even CE level within the same CE Mode), and subsequently the network can decide based on this report and possibly other criterions whether to perform the actual CE Mode change</w:t>
      </w:r>
      <w:r w:rsidR="00F421AE">
        <w:rPr>
          <w:rFonts w:ascii="Arial" w:hAnsi="Arial" w:cs="Arial"/>
          <w:lang w:val="en-US"/>
        </w:rPr>
        <w:t>.</w:t>
      </w:r>
    </w:p>
    <w:p w14:paraId="26726756" w14:textId="69B4A6AE" w:rsidR="00677B52" w:rsidRDefault="0028379D" w:rsidP="003C7618">
      <w:pPr>
        <w:pStyle w:val="Observation"/>
        <w:ind w:left="1701" w:hanging="1701"/>
        <w:rPr>
          <w:lang w:val="en-US"/>
        </w:rPr>
      </w:pPr>
      <w:bookmarkStart w:id="32" w:name="_Toc16691705"/>
      <w:r>
        <w:rPr>
          <w:lang w:val="en-US"/>
        </w:rPr>
        <w:t>W</w:t>
      </w:r>
      <w:r w:rsidRPr="0028379D">
        <w:rPr>
          <w:lang w:val="en-US"/>
        </w:rPr>
        <w:t>hen the UE is idle mode using PUR, if a CE Mode change were supposed to be also possible in this state, then the first thing to be discussed in 3GPP is how to trigger a CE Mode change in idle mode for PUR</w:t>
      </w:r>
      <w:r w:rsidR="00F55BDD">
        <w:rPr>
          <w:lang w:val="en-US"/>
        </w:rPr>
        <w:t>.</w:t>
      </w:r>
      <w:bookmarkEnd w:id="32"/>
    </w:p>
    <w:p w14:paraId="2CF3235F" w14:textId="20F26B0D" w:rsidR="0039473E" w:rsidRDefault="00021072" w:rsidP="00487CC7">
      <w:pPr>
        <w:jc w:val="both"/>
        <w:rPr>
          <w:rFonts w:ascii="Arial" w:hAnsi="Arial" w:cs="Arial"/>
          <w:lang w:val="en-US"/>
        </w:rPr>
      </w:pPr>
      <w:r>
        <w:rPr>
          <w:rFonts w:ascii="Arial" w:hAnsi="Arial" w:cs="Arial"/>
          <w:lang w:val="en-US"/>
        </w:rPr>
        <w:t xml:space="preserve">Afterwards, </w:t>
      </w:r>
      <w:r w:rsidR="00444071">
        <w:rPr>
          <w:rFonts w:ascii="Arial" w:hAnsi="Arial" w:cs="Arial"/>
          <w:lang w:val="en-US"/>
        </w:rPr>
        <w:t xml:space="preserve">and </w:t>
      </w:r>
      <w:r w:rsidR="006C34AF">
        <w:rPr>
          <w:rFonts w:ascii="Arial" w:hAnsi="Arial" w:cs="Arial"/>
          <w:lang w:val="en-US"/>
        </w:rPr>
        <w:t xml:space="preserve">once </w:t>
      </w:r>
      <w:r w:rsidR="00444071">
        <w:rPr>
          <w:rFonts w:ascii="Arial" w:hAnsi="Arial" w:cs="Arial"/>
          <w:lang w:val="en-US"/>
        </w:rPr>
        <w:t xml:space="preserve">it </w:t>
      </w:r>
      <w:r w:rsidR="008E5D92">
        <w:rPr>
          <w:rFonts w:ascii="Arial" w:hAnsi="Arial" w:cs="Arial"/>
          <w:lang w:val="en-US"/>
        </w:rPr>
        <w:t>ha</w:t>
      </w:r>
      <w:r w:rsidR="00444071">
        <w:rPr>
          <w:rFonts w:ascii="Arial" w:hAnsi="Arial" w:cs="Arial"/>
          <w:lang w:val="en-US"/>
        </w:rPr>
        <w:t>s</w:t>
      </w:r>
      <w:r w:rsidR="008E5D92">
        <w:rPr>
          <w:rFonts w:ascii="Arial" w:hAnsi="Arial" w:cs="Arial"/>
          <w:lang w:val="en-US"/>
        </w:rPr>
        <w:t xml:space="preserve"> been</w:t>
      </w:r>
      <w:r w:rsidR="00444071">
        <w:rPr>
          <w:rFonts w:ascii="Arial" w:hAnsi="Arial" w:cs="Arial"/>
          <w:lang w:val="en-US"/>
        </w:rPr>
        <w:t xml:space="preserve"> </w:t>
      </w:r>
      <w:r w:rsidR="007D2E4D">
        <w:rPr>
          <w:rFonts w:ascii="Arial" w:hAnsi="Arial" w:cs="Arial"/>
          <w:lang w:val="en-US"/>
        </w:rPr>
        <w:t xml:space="preserve">decided to perform </w:t>
      </w:r>
      <w:r w:rsidR="00444071">
        <w:rPr>
          <w:rFonts w:ascii="Arial" w:hAnsi="Arial" w:cs="Arial"/>
          <w:lang w:val="en-US"/>
        </w:rPr>
        <w:t xml:space="preserve">a CE Mode change, </w:t>
      </w:r>
      <w:r w:rsidR="007C0266">
        <w:rPr>
          <w:rFonts w:ascii="Arial" w:hAnsi="Arial" w:cs="Arial"/>
          <w:lang w:val="en-US"/>
        </w:rPr>
        <w:t xml:space="preserve">it needs to be discussed </w:t>
      </w:r>
      <w:r w:rsidR="00B756C7">
        <w:rPr>
          <w:rFonts w:ascii="Arial" w:hAnsi="Arial" w:cs="Arial"/>
          <w:lang w:val="en-US"/>
        </w:rPr>
        <w:t>how</w:t>
      </w:r>
      <w:r w:rsidR="00F15159">
        <w:rPr>
          <w:rFonts w:ascii="Arial" w:hAnsi="Arial" w:cs="Arial"/>
          <w:lang w:val="en-US"/>
        </w:rPr>
        <w:t xml:space="preserve"> the</w:t>
      </w:r>
      <w:r w:rsidR="00E94B57">
        <w:rPr>
          <w:rFonts w:ascii="Arial" w:hAnsi="Arial" w:cs="Arial"/>
          <w:lang w:val="en-US"/>
        </w:rPr>
        <w:t xml:space="preserve"> CE </w:t>
      </w:r>
      <w:proofErr w:type="gramStart"/>
      <w:r w:rsidR="00E94B57">
        <w:rPr>
          <w:rFonts w:ascii="Arial" w:hAnsi="Arial" w:cs="Arial"/>
          <w:lang w:val="en-US"/>
        </w:rPr>
        <w:t>Mode</w:t>
      </w:r>
      <w:r w:rsidR="00F15159" w:rsidRPr="00BA076A">
        <w:rPr>
          <w:rFonts w:ascii="Arial" w:hAnsi="Arial" w:cs="Arial"/>
          <w:lang w:val="en-US"/>
        </w:rPr>
        <w:t>(</w:t>
      </w:r>
      <w:proofErr w:type="gramEnd"/>
      <w:r w:rsidR="00F15159" w:rsidRPr="00BA076A">
        <w:rPr>
          <w:rFonts w:ascii="Arial" w:hAnsi="Arial" w:cs="Arial"/>
          <w:lang w:val="en-US"/>
        </w:rPr>
        <w:t>or even CE level within the same CE Mode)</w:t>
      </w:r>
      <w:r w:rsidR="00F15159">
        <w:rPr>
          <w:rFonts w:ascii="Arial" w:hAnsi="Arial" w:cs="Arial"/>
          <w:lang w:val="en-US"/>
        </w:rPr>
        <w:t xml:space="preserve"> </w:t>
      </w:r>
      <w:r w:rsidR="00FB40EF">
        <w:rPr>
          <w:rFonts w:ascii="Arial" w:hAnsi="Arial" w:cs="Arial"/>
          <w:lang w:val="en-US"/>
        </w:rPr>
        <w:t xml:space="preserve">configuration </w:t>
      </w:r>
      <w:r w:rsidR="00D71F0D">
        <w:rPr>
          <w:rFonts w:ascii="Arial" w:hAnsi="Arial" w:cs="Arial"/>
          <w:lang w:val="en-US"/>
        </w:rPr>
        <w:t xml:space="preserve">update is to be provided, </w:t>
      </w:r>
      <w:r w:rsidR="00D33296">
        <w:rPr>
          <w:rFonts w:ascii="Arial" w:hAnsi="Arial" w:cs="Arial"/>
          <w:lang w:val="en-US"/>
        </w:rPr>
        <w:t xml:space="preserve"> </w:t>
      </w:r>
      <w:r w:rsidR="00FB40EF">
        <w:rPr>
          <w:rFonts w:ascii="Arial" w:hAnsi="Arial" w:cs="Arial"/>
          <w:lang w:val="en-US"/>
        </w:rPr>
        <w:t xml:space="preserve">e.g., either </w:t>
      </w:r>
      <w:r w:rsidR="00D33296">
        <w:rPr>
          <w:rFonts w:ascii="Arial" w:hAnsi="Arial" w:cs="Arial"/>
          <w:lang w:val="en-US"/>
        </w:rPr>
        <w:t xml:space="preserve">via L1 signaling or through </w:t>
      </w:r>
      <w:r w:rsidR="000D7DBD">
        <w:rPr>
          <w:rFonts w:ascii="Arial" w:hAnsi="Arial" w:cs="Arial"/>
          <w:lang w:val="en-US"/>
        </w:rPr>
        <w:t>L2/L3 signaling.</w:t>
      </w:r>
      <w:r w:rsidR="00C277C8">
        <w:rPr>
          <w:rFonts w:ascii="Arial" w:hAnsi="Arial" w:cs="Arial"/>
          <w:lang w:val="en-US"/>
        </w:rPr>
        <w:t xml:space="preserve"> Below we discuss some possible alternatives:</w:t>
      </w:r>
    </w:p>
    <w:p w14:paraId="0D87246D" w14:textId="42D2B1DC" w:rsidR="00735B10" w:rsidRPr="00735B10" w:rsidRDefault="00735B10" w:rsidP="003C7618">
      <w:pPr>
        <w:ind w:left="1134" w:hanging="567"/>
        <w:jc w:val="both"/>
        <w:rPr>
          <w:rFonts w:ascii="Arial" w:hAnsi="Arial" w:cs="Arial"/>
          <w:lang w:val="en-US"/>
        </w:rPr>
      </w:pPr>
      <w:r w:rsidRPr="00735B10">
        <w:rPr>
          <w:rFonts w:ascii="Arial" w:hAnsi="Arial" w:cs="Arial"/>
          <w:lang w:val="en-US"/>
        </w:rPr>
        <w:t>•</w:t>
      </w:r>
      <w:r w:rsidRPr="00735B10">
        <w:rPr>
          <w:rFonts w:ascii="Arial" w:hAnsi="Arial" w:cs="Arial"/>
          <w:lang w:val="en-US"/>
        </w:rPr>
        <w:tab/>
        <w:t xml:space="preserve">L1 signaling: A dual CE Mode pre-configuration </w:t>
      </w:r>
      <w:r w:rsidR="003E48A3">
        <w:rPr>
          <w:rFonts w:ascii="Arial" w:hAnsi="Arial" w:cs="Arial"/>
          <w:lang w:val="en-US"/>
        </w:rPr>
        <w:t>can be</w:t>
      </w:r>
      <w:r w:rsidRPr="00735B10">
        <w:rPr>
          <w:rFonts w:ascii="Arial" w:hAnsi="Arial" w:cs="Arial"/>
          <w:lang w:val="en-US"/>
        </w:rPr>
        <w:t xml:space="preserve"> provided to the UE and the switching from one CE Mode to another is provided through a flag carried in a DCI associated to a L1 </w:t>
      </w:r>
      <w:proofErr w:type="spellStart"/>
      <w:r w:rsidRPr="00735B10">
        <w:rPr>
          <w:rFonts w:ascii="Arial" w:hAnsi="Arial" w:cs="Arial"/>
          <w:lang w:val="en-US"/>
        </w:rPr>
        <w:t>signalling</w:t>
      </w:r>
      <w:proofErr w:type="spellEnd"/>
      <w:r w:rsidRPr="00735B10">
        <w:rPr>
          <w:rFonts w:ascii="Arial" w:hAnsi="Arial" w:cs="Arial"/>
          <w:lang w:val="en-US"/>
        </w:rPr>
        <w:t xml:space="preserve">. That is, the UE would be pre-configured from the beginning with one setup for CE Mode A and one for CE Mode B (one mode will be configured for PUR depending on its current situation in </w:t>
      </w:r>
      <w:r w:rsidRPr="00735B10">
        <w:rPr>
          <w:rFonts w:ascii="Arial" w:hAnsi="Arial" w:cs="Arial"/>
          <w:lang w:val="en-US"/>
        </w:rPr>
        <w:lastRenderedPageBreak/>
        <w:t xml:space="preserve">the cell, and a default configuration for the other mode). This way, the pre-configuration of the other mode will </w:t>
      </w:r>
      <w:proofErr w:type="gramStart"/>
      <w:r w:rsidRPr="00735B10">
        <w:rPr>
          <w:rFonts w:ascii="Arial" w:hAnsi="Arial" w:cs="Arial"/>
          <w:lang w:val="en-US"/>
        </w:rPr>
        <w:t>enter into</w:t>
      </w:r>
      <w:proofErr w:type="gramEnd"/>
      <w:r w:rsidRPr="00735B10">
        <w:rPr>
          <w:rFonts w:ascii="Arial" w:hAnsi="Arial" w:cs="Arial"/>
          <w:lang w:val="en-US"/>
        </w:rPr>
        <w:t xml:space="preserve"> operation upon the reception of a “CE Mode change” indication received via a DCI associated to L1 </w:t>
      </w:r>
      <w:proofErr w:type="spellStart"/>
      <w:r w:rsidRPr="00735B10">
        <w:rPr>
          <w:rFonts w:ascii="Arial" w:hAnsi="Arial" w:cs="Arial"/>
          <w:lang w:val="en-US"/>
        </w:rPr>
        <w:t>signalling</w:t>
      </w:r>
      <w:proofErr w:type="spellEnd"/>
      <w:r w:rsidRPr="00735B10">
        <w:rPr>
          <w:rFonts w:ascii="Arial" w:hAnsi="Arial" w:cs="Arial"/>
          <w:lang w:val="en-US"/>
        </w:rPr>
        <w:t xml:space="preserve">. Once the UE is in the right mode it will be able to understand without any blind decoding either Format 6-0A/6-1A or Format 6-0B/6-1B sent by the </w:t>
      </w:r>
      <w:proofErr w:type="spellStart"/>
      <w:r w:rsidRPr="00735B10">
        <w:rPr>
          <w:rFonts w:ascii="Arial" w:hAnsi="Arial" w:cs="Arial"/>
          <w:lang w:val="en-US"/>
        </w:rPr>
        <w:t>eNodeB</w:t>
      </w:r>
      <w:proofErr w:type="spellEnd"/>
      <w:r w:rsidRPr="00735B10">
        <w:rPr>
          <w:rFonts w:ascii="Arial" w:hAnsi="Arial" w:cs="Arial"/>
          <w:lang w:val="en-US"/>
        </w:rPr>
        <w:t xml:space="preserve"> for subsequent transmissions.</w:t>
      </w:r>
    </w:p>
    <w:p w14:paraId="148D308F" w14:textId="47CD66C4" w:rsidR="00735B10" w:rsidRPr="00735B10" w:rsidRDefault="00735B10" w:rsidP="003115FC">
      <w:pPr>
        <w:ind w:firstLine="567"/>
        <w:jc w:val="both"/>
        <w:rPr>
          <w:rFonts w:ascii="Arial" w:hAnsi="Arial" w:cs="Arial"/>
          <w:lang w:val="en-US"/>
        </w:rPr>
      </w:pPr>
      <w:r w:rsidRPr="00735B10">
        <w:rPr>
          <w:rFonts w:ascii="Arial" w:hAnsi="Arial" w:cs="Arial"/>
          <w:lang w:val="en-US"/>
        </w:rPr>
        <w:t>•</w:t>
      </w:r>
      <w:r w:rsidRPr="00735B10">
        <w:rPr>
          <w:rFonts w:ascii="Arial" w:hAnsi="Arial" w:cs="Arial"/>
          <w:lang w:val="en-US"/>
        </w:rPr>
        <w:tab/>
        <w:t xml:space="preserve">L2/L3 signaling: </w:t>
      </w:r>
    </w:p>
    <w:p w14:paraId="078C91F4" w14:textId="77777777" w:rsidR="00735B10" w:rsidRPr="00735B10" w:rsidRDefault="00735B10" w:rsidP="003115FC">
      <w:pPr>
        <w:ind w:left="1689" w:hanging="555"/>
        <w:jc w:val="both"/>
        <w:rPr>
          <w:rFonts w:ascii="Arial" w:hAnsi="Arial" w:cs="Arial"/>
          <w:lang w:val="en-US"/>
        </w:rPr>
      </w:pPr>
      <w:r w:rsidRPr="00735B10">
        <w:rPr>
          <w:rFonts w:ascii="Arial" w:hAnsi="Arial" w:cs="Arial"/>
          <w:lang w:val="en-US"/>
        </w:rPr>
        <w:t>o</w:t>
      </w:r>
      <w:r w:rsidRPr="00735B10">
        <w:rPr>
          <w:rFonts w:ascii="Arial" w:hAnsi="Arial" w:cs="Arial"/>
          <w:lang w:val="en-US"/>
        </w:rPr>
        <w:tab/>
        <w:t>Use L2/L3 signaling, i.e., provide the UL grant as part of RRC signaling. This approach would require introducing such parameters in ASN.1.</w:t>
      </w:r>
    </w:p>
    <w:p w14:paraId="5A808734" w14:textId="41C7D400" w:rsidR="00E34614" w:rsidRDefault="00735B10" w:rsidP="003115FC">
      <w:pPr>
        <w:ind w:left="1689" w:hanging="555"/>
        <w:jc w:val="both"/>
        <w:rPr>
          <w:rFonts w:ascii="Arial" w:hAnsi="Arial" w:cs="Arial"/>
          <w:lang w:val="en-US"/>
        </w:rPr>
      </w:pPr>
      <w:r w:rsidRPr="00735B10">
        <w:rPr>
          <w:rFonts w:ascii="Arial" w:hAnsi="Arial" w:cs="Arial"/>
          <w:lang w:val="en-US"/>
        </w:rPr>
        <w:t>o</w:t>
      </w:r>
      <w:r w:rsidRPr="00735B10">
        <w:rPr>
          <w:rFonts w:ascii="Arial" w:hAnsi="Arial" w:cs="Arial"/>
          <w:lang w:val="en-US"/>
        </w:rPr>
        <w:tab/>
        <w:t>Use L2/L3 signaling where UL grant is provided in L2 signaling (</w:t>
      </w:r>
      <w:proofErr w:type="gramStart"/>
      <w:r w:rsidRPr="00735B10">
        <w:rPr>
          <w:rFonts w:ascii="Arial" w:hAnsi="Arial" w:cs="Arial"/>
          <w:lang w:val="en-US"/>
        </w:rPr>
        <w:t>similar to</w:t>
      </w:r>
      <w:proofErr w:type="gramEnd"/>
      <w:r w:rsidRPr="00735B10">
        <w:rPr>
          <w:rFonts w:ascii="Arial" w:hAnsi="Arial" w:cs="Arial"/>
          <w:lang w:val="en-US"/>
        </w:rPr>
        <w:t xml:space="preserve"> RAR). This approach may still be the RRC message, however the grant is provided in the MAC layer (less secure) with a format </w:t>
      </w:r>
      <w:proofErr w:type="gramStart"/>
      <w:r w:rsidRPr="00735B10">
        <w:rPr>
          <w:rFonts w:ascii="Arial" w:hAnsi="Arial" w:cs="Arial"/>
          <w:lang w:val="en-US"/>
        </w:rPr>
        <w:t>similar to</w:t>
      </w:r>
      <w:proofErr w:type="gramEnd"/>
      <w:r w:rsidRPr="00735B10">
        <w:rPr>
          <w:rFonts w:ascii="Arial" w:hAnsi="Arial" w:cs="Arial"/>
          <w:lang w:val="en-US"/>
        </w:rPr>
        <w:t xml:space="preserve"> (or same) in RAR message.</w:t>
      </w:r>
    </w:p>
    <w:bookmarkEnd w:id="31"/>
    <w:p w14:paraId="4E69E98C" w14:textId="0031FCE6" w:rsidR="00444071" w:rsidRDefault="00926F07" w:rsidP="00487CC7">
      <w:pPr>
        <w:jc w:val="both"/>
        <w:rPr>
          <w:rFonts w:ascii="Arial" w:hAnsi="Arial" w:cs="Arial"/>
          <w:lang w:val="en-US"/>
        </w:rPr>
      </w:pPr>
      <w:r>
        <w:rPr>
          <w:rFonts w:ascii="Arial" w:hAnsi="Arial" w:cs="Arial"/>
          <w:lang w:val="en-US"/>
        </w:rPr>
        <w:t>T</w:t>
      </w:r>
      <w:r w:rsidR="00925429">
        <w:rPr>
          <w:rFonts w:ascii="Arial" w:hAnsi="Arial" w:cs="Arial"/>
          <w:lang w:val="en-US"/>
        </w:rPr>
        <w:t xml:space="preserve">he </w:t>
      </w:r>
      <w:r w:rsidR="002B0DEE">
        <w:rPr>
          <w:rFonts w:ascii="Arial" w:hAnsi="Arial" w:cs="Arial"/>
          <w:lang w:val="en-US"/>
        </w:rPr>
        <w:t>CE Mode change (pre/re</w:t>
      </w:r>
      <w:proofErr w:type="gramStart"/>
      <w:r w:rsidR="002B0DEE">
        <w:rPr>
          <w:rFonts w:ascii="Arial" w:hAnsi="Arial" w:cs="Arial"/>
          <w:lang w:val="en-US"/>
        </w:rPr>
        <w:t>-)configuration</w:t>
      </w:r>
      <w:proofErr w:type="gramEnd"/>
      <w:r w:rsidR="002B0DEE">
        <w:rPr>
          <w:rFonts w:ascii="Arial" w:hAnsi="Arial" w:cs="Arial"/>
          <w:lang w:val="en-US"/>
        </w:rPr>
        <w:t xml:space="preserve"> </w:t>
      </w:r>
      <w:r w:rsidR="00AF6BF9">
        <w:rPr>
          <w:rFonts w:ascii="Arial" w:hAnsi="Arial" w:cs="Arial"/>
          <w:lang w:val="en-US"/>
        </w:rPr>
        <w:t>is a topic that conce</w:t>
      </w:r>
      <w:r w:rsidR="00653DCB">
        <w:rPr>
          <w:rFonts w:ascii="Arial" w:hAnsi="Arial" w:cs="Arial"/>
          <w:lang w:val="en-US"/>
        </w:rPr>
        <w:t xml:space="preserve">rns to both working groups RAN1 and RAN2, hence the </w:t>
      </w:r>
      <w:r w:rsidR="00CF6651">
        <w:rPr>
          <w:rFonts w:ascii="Arial" w:hAnsi="Arial" w:cs="Arial"/>
          <w:lang w:val="en-US"/>
        </w:rPr>
        <w:t xml:space="preserve">potential solutions </w:t>
      </w:r>
      <w:r w:rsidR="00122B34">
        <w:rPr>
          <w:rFonts w:ascii="Arial" w:hAnsi="Arial" w:cs="Arial"/>
          <w:lang w:val="en-US"/>
        </w:rPr>
        <w:t>should be discuss</w:t>
      </w:r>
      <w:r w:rsidR="000E37AA">
        <w:rPr>
          <w:rFonts w:ascii="Arial" w:hAnsi="Arial" w:cs="Arial"/>
          <w:lang w:val="en-US"/>
        </w:rPr>
        <w:t>ed</w:t>
      </w:r>
      <w:r w:rsidR="00B41CD7">
        <w:rPr>
          <w:rFonts w:ascii="Arial" w:hAnsi="Arial" w:cs="Arial"/>
          <w:lang w:val="en-US"/>
        </w:rPr>
        <w:t xml:space="preserve"> first and no agreement</w:t>
      </w:r>
      <w:r w:rsidR="000E37AA">
        <w:rPr>
          <w:rFonts w:ascii="Arial" w:hAnsi="Arial" w:cs="Arial"/>
          <w:lang w:val="en-US"/>
        </w:rPr>
        <w:t>s</w:t>
      </w:r>
      <w:r w:rsidR="00B41CD7">
        <w:rPr>
          <w:rFonts w:ascii="Arial" w:hAnsi="Arial" w:cs="Arial"/>
          <w:lang w:val="en-US"/>
        </w:rPr>
        <w:t xml:space="preserve"> should be reached until both groups have had an opinion</w:t>
      </w:r>
      <w:r w:rsidR="00BB0320">
        <w:rPr>
          <w:rFonts w:ascii="Arial" w:hAnsi="Arial" w:cs="Arial"/>
          <w:lang w:val="en-US"/>
        </w:rPr>
        <w:t xml:space="preserve"> on it</w:t>
      </w:r>
      <w:r w:rsidR="00402171">
        <w:rPr>
          <w:rFonts w:ascii="Arial" w:hAnsi="Arial" w:cs="Arial"/>
          <w:lang w:val="en-US"/>
        </w:rPr>
        <w:t>.</w:t>
      </w:r>
    </w:p>
    <w:p w14:paraId="320F806A" w14:textId="0040FCC4" w:rsidR="008E7001" w:rsidRDefault="00F65531" w:rsidP="006D4EF4">
      <w:pPr>
        <w:pStyle w:val="Observation"/>
        <w:ind w:left="1701" w:hanging="1701"/>
        <w:rPr>
          <w:lang w:val="en-US"/>
        </w:rPr>
      </w:pPr>
      <w:bookmarkStart w:id="33" w:name="_Toc16691706"/>
      <w:r>
        <w:rPr>
          <w:lang w:val="en-US"/>
        </w:rPr>
        <w:t xml:space="preserve">After a CE Mode change was triggered and the network decided to </w:t>
      </w:r>
      <w:r w:rsidR="006D4EF4">
        <w:rPr>
          <w:lang w:val="en-US"/>
        </w:rPr>
        <w:t xml:space="preserve">proceed with it, </w:t>
      </w:r>
      <w:r w:rsidR="00895928">
        <w:rPr>
          <w:lang w:val="en-US"/>
        </w:rPr>
        <w:t>both RAN1 and RAN2 should discuss</w:t>
      </w:r>
      <w:r w:rsidR="006D4EF4" w:rsidRPr="006D4EF4">
        <w:rPr>
          <w:lang w:val="en-US"/>
        </w:rPr>
        <w:t xml:space="preserve"> how the CE Mode</w:t>
      </w:r>
      <w:r w:rsidR="00E332F3">
        <w:rPr>
          <w:lang w:val="en-US"/>
        </w:rPr>
        <w:t xml:space="preserve"> </w:t>
      </w:r>
      <w:r w:rsidR="006D4EF4" w:rsidRPr="006D4EF4">
        <w:rPr>
          <w:lang w:val="en-US"/>
        </w:rPr>
        <w:t>(or even CE level within the same CE Mode) configuration update is to be provided, e.g., either via L1 signaling or through L2/L3 signaling</w:t>
      </w:r>
      <w:r w:rsidR="00E332F3">
        <w:rPr>
          <w:lang w:val="en-US"/>
        </w:rPr>
        <w:t>.</w:t>
      </w:r>
      <w:bookmarkEnd w:id="33"/>
    </w:p>
    <w:p w14:paraId="47036754" w14:textId="42BB7A8A" w:rsidR="00CE715D" w:rsidRDefault="005B30A9" w:rsidP="00CE715D">
      <w:pPr>
        <w:pStyle w:val="Proposal"/>
        <w:rPr>
          <w:lang w:val="en-US"/>
        </w:rPr>
      </w:pPr>
      <w:bookmarkStart w:id="34" w:name="_Toc16691737"/>
      <w:r>
        <w:rPr>
          <w:lang w:val="en-US"/>
        </w:rPr>
        <w:t xml:space="preserve">RAN1 should discuss </w:t>
      </w:r>
      <w:r w:rsidRPr="005B30A9">
        <w:rPr>
          <w:lang w:val="en-US"/>
        </w:rPr>
        <w:t>how to trigger a CE Mode change in idle mode for PUR</w:t>
      </w:r>
      <w:r>
        <w:rPr>
          <w:lang w:val="en-US"/>
        </w:rPr>
        <w:t>.</w:t>
      </w:r>
      <w:bookmarkEnd w:id="34"/>
    </w:p>
    <w:p w14:paraId="2D58D494" w14:textId="582D9AEE" w:rsidR="005B30A9" w:rsidRDefault="005B30A9" w:rsidP="003115FC">
      <w:pPr>
        <w:pStyle w:val="Proposal"/>
        <w:rPr>
          <w:lang w:val="en-US"/>
        </w:rPr>
      </w:pPr>
      <w:bookmarkStart w:id="35" w:name="_Toc16691738"/>
      <w:r>
        <w:rPr>
          <w:lang w:val="en-US"/>
        </w:rPr>
        <w:t xml:space="preserve">RAN1 and RAN2 </w:t>
      </w:r>
      <w:r w:rsidR="00895928">
        <w:rPr>
          <w:lang w:val="en-US"/>
        </w:rPr>
        <w:t xml:space="preserve">should discuss </w:t>
      </w:r>
      <w:r w:rsidR="00895928" w:rsidRPr="00895928">
        <w:rPr>
          <w:lang w:val="en-US"/>
        </w:rPr>
        <w:t>how the CE Mode (or even CE level within the same CE Mode) configuration update is to be provided, e.g., either via L1 signaling or through L2/L3 signaling</w:t>
      </w:r>
      <w:r w:rsidR="00895928">
        <w:rPr>
          <w:lang w:val="en-US"/>
        </w:rPr>
        <w:t>.</w:t>
      </w:r>
      <w:bookmarkEnd w:id="35"/>
    </w:p>
    <w:p w14:paraId="478464BE" w14:textId="31580A04" w:rsidR="00767A41" w:rsidRPr="0085099B" w:rsidRDefault="007805B8" w:rsidP="007805B8">
      <w:pPr>
        <w:pStyle w:val="Heading3"/>
      </w:pPr>
      <w:r w:rsidRPr="001F4763">
        <w:rPr>
          <w:rStyle w:val="Heading2Char"/>
        </w:rPr>
        <w:t>2.</w:t>
      </w:r>
      <w:r w:rsidR="001F4763">
        <w:rPr>
          <w:rStyle w:val="Heading2Char"/>
        </w:rPr>
        <w:t>4</w:t>
      </w:r>
      <w:r w:rsidRPr="004E1B6C">
        <w:tab/>
      </w:r>
      <w:r w:rsidR="00624070">
        <w:t>S</w:t>
      </w:r>
      <w:r w:rsidR="00AF3B86">
        <w:t xml:space="preserve">earch </w:t>
      </w:r>
      <w:r w:rsidR="00624070">
        <w:t>S</w:t>
      </w:r>
      <w:r w:rsidR="00AF3B86">
        <w:t>pace</w:t>
      </w:r>
      <w:r w:rsidR="00624070">
        <w:t xml:space="preserve"> Type for PUR</w:t>
      </w:r>
    </w:p>
    <w:p w14:paraId="4CA9B747" w14:textId="3190AE7A" w:rsidR="00AC7768" w:rsidRDefault="00BF33D6" w:rsidP="00E837CD">
      <w:pPr>
        <w:jc w:val="both"/>
        <w:rPr>
          <w:rFonts w:ascii="Arial" w:hAnsi="Arial" w:cs="Arial"/>
        </w:rPr>
      </w:pPr>
      <w:bookmarkStart w:id="36" w:name="_Hlk4765336"/>
      <w:r>
        <w:rPr>
          <w:rFonts w:ascii="Arial" w:hAnsi="Arial" w:cs="Arial"/>
        </w:rPr>
        <w:t>In RAN1 #</w:t>
      </w:r>
      <w:r w:rsidR="00624070">
        <w:rPr>
          <w:rFonts w:ascii="Arial" w:hAnsi="Arial" w:cs="Arial"/>
        </w:rPr>
        <w:t>9</w:t>
      </w:r>
      <w:r w:rsidR="0064455E">
        <w:rPr>
          <w:rFonts w:ascii="Arial" w:hAnsi="Arial" w:cs="Arial"/>
        </w:rPr>
        <w:t>7</w:t>
      </w:r>
      <w:r w:rsidR="00624070">
        <w:rPr>
          <w:rFonts w:ascii="Arial" w:hAnsi="Arial" w:cs="Arial"/>
        </w:rPr>
        <w:t>, the following agreement was reached towards the selection of the Search Space Type to be used by PUR.</w:t>
      </w:r>
    </w:p>
    <w:tbl>
      <w:tblPr>
        <w:tblStyle w:val="TableGrid"/>
        <w:tblW w:w="0" w:type="auto"/>
        <w:tblLook w:val="04A0" w:firstRow="1" w:lastRow="0" w:firstColumn="1" w:lastColumn="0" w:noHBand="0" w:noVBand="1"/>
      </w:tblPr>
      <w:tblGrid>
        <w:gridCol w:w="9629"/>
      </w:tblGrid>
      <w:tr w:rsidR="00624070" w14:paraId="492806E7" w14:textId="77777777" w:rsidTr="00624070">
        <w:tc>
          <w:tcPr>
            <w:tcW w:w="9629" w:type="dxa"/>
          </w:tcPr>
          <w:p w14:paraId="1F9DA6F5" w14:textId="77777777" w:rsidR="00624070" w:rsidRPr="000F01E5" w:rsidRDefault="00624070" w:rsidP="00624070">
            <w:pPr>
              <w:overflowPunct/>
              <w:autoSpaceDE/>
              <w:autoSpaceDN/>
              <w:adjustRightInd/>
              <w:spacing w:after="0"/>
              <w:jc w:val="both"/>
              <w:textAlignment w:val="auto"/>
              <w:rPr>
                <w:rFonts w:ascii="Times" w:eastAsia="Batang" w:hAnsi="Times"/>
                <w:b/>
                <w:sz w:val="16"/>
                <w:szCs w:val="16"/>
                <w:highlight w:val="green"/>
                <w:lang w:eastAsia="en-US"/>
              </w:rPr>
            </w:pPr>
            <w:r w:rsidRPr="000F01E5">
              <w:rPr>
                <w:rFonts w:ascii="Times" w:eastAsia="Batang" w:hAnsi="Times"/>
                <w:b/>
                <w:sz w:val="16"/>
                <w:szCs w:val="16"/>
                <w:highlight w:val="green"/>
                <w:lang w:eastAsia="en-US"/>
              </w:rPr>
              <w:t>Agreement</w:t>
            </w:r>
          </w:p>
          <w:p w14:paraId="7E1AD313" w14:textId="77777777" w:rsidR="00624070" w:rsidRPr="000F01E5" w:rsidRDefault="00624070" w:rsidP="00624070">
            <w:pPr>
              <w:overflowPunct/>
              <w:autoSpaceDE/>
              <w:autoSpaceDN/>
              <w:adjustRightInd/>
              <w:spacing w:after="0"/>
              <w:jc w:val="both"/>
              <w:textAlignment w:val="auto"/>
              <w:rPr>
                <w:rFonts w:ascii="Times" w:eastAsia="Batang" w:hAnsi="Times"/>
                <w:sz w:val="16"/>
                <w:szCs w:val="16"/>
                <w:lang w:eastAsia="en-US"/>
              </w:rPr>
            </w:pPr>
            <w:r w:rsidRPr="000F01E5">
              <w:rPr>
                <w:rFonts w:ascii="Times" w:eastAsia="Batang" w:hAnsi="Times"/>
                <w:sz w:val="16"/>
                <w:szCs w:val="16"/>
                <w:lang w:eastAsia="en-US"/>
              </w:rPr>
              <w:t>Select one of the following in RAN1#98</w:t>
            </w:r>
          </w:p>
          <w:p w14:paraId="66208A71" w14:textId="77777777" w:rsidR="00624070" w:rsidRPr="000F01E5" w:rsidRDefault="00624070" w:rsidP="003115FC">
            <w:pPr>
              <w:numPr>
                <w:ilvl w:val="0"/>
                <w:numId w:val="26"/>
              </w:numPr>
              <w:overflowPunct/>
              <w:autoSpaceDE/>
              <w:autoSpaceDN/>
              <w:adjustRightInd/>
              <w:spacing w:after="0"/>
              <w:jc w:val="both"/>
              <w:textAlignment w:val="auto"/>
              <w:rPr>
                <w:rFonts w:ascii="Times" w:eastAsia="Batang" w:hAnsi="Times"/>
                <w:sz w:val="16"/>
                <w:szCs w:val="16"/>
                <w:lang w:eastAsia="en-US"/>
              </w:rPr>
            </w:pPr>
            <w:r w:rsidRPr="000F01E5">
              <w:rPr>
                <w:rFonts w:ascii="Times" w:hAnsi="Times"/>
                <w:sz w:val="16"/>
                <w:szCs w:val="16"/>
                <w:lang w:eastAsia="en-US"/>
              </w:rPr>
              <w:t xml:space="preserve">Alt1: In idle mode, the PUR search space </w:t>
            </w:r>
            <w:r w:rsidRPr="000F01E5">
              <w:rPr>
                <w:rFonts w:ascii="Times" w:eastAsia="Batang" w:hAnsi="Times"/>
                <w:sz w:val="16"/>
                <w:szCs w:val="16"/>
                <w:lang w:eastAsia="en-US"/>
              </w:rPr>
              <w:t>PRB pairs is configured between {2, 2+4, 4} PRBs</w:t>
            </w:r>
          </w:p>
          <w:p w14:paraId="0C739501" w14:textId="142AFC2B" w:rsidR="00624070" w:rsidRPr="00624070" w:rsidRDefault="00624070" w:rsidP="003115FC">
            <w:pPr>
              <w:numPr>
                <w:ilvl w:val="0"/>
                <w:numId w:val="26"/>
              </w:numPr>
              <w:overflowPunct/>
              <w:autoSpaceDE/>
              <w:autoSpaceDN/>
              <w:adjustRightInd/>
              <w:spacing w:after="0"/>
              <w:jc w:val="both"/>
              <w:textAlignment w:val="auto"/>
              <w:rPr>
                <w:rFonts w:ascii="Times" w:eastAsia="Batang" w:hAnsi="Times"/>
                <w:sz w:val="16"/>
                <w:szCs w:val="16"/>
                <w:lang w:eastAsia="en-US"/>
              </w:rPr>
            </w:pPr>
            <w:r w:rsidRPr="000F01E5">
              <w:rPr>
                <w:rFonts w:ascii="Times" w:hAnsi="Times"/>
                <w:sz w:val="16"/>
                <w:szCs w:val="16"/>
                <w:lang w:eastAsia="en-US"/>
              </w:rPr>
              <w:t xml:space="preserve">Alt2: In idle mode, the PUR search space </w:t>
            </w:r>
            <w:r w:rsidRPr="000F01E5">
              <w:rPr>
                <w:rFonts w:ascii="Times" w:eastAsia="Batang" w:hAnsi="Times"/>
                <w:sz w:val="16"/>
                <w:szCs w:val="16"/>
                <w:lang w:eastAsia="en-US"/>
              </w:rPr>
              <w:t>PRB pairs is fixed to 2+4 PRBs</w:t>
            </w:r>
          </w:p>
        </w:tc>
      </w:tr>
    </w:tbl>
    <w:p w14:paraId="5D4F0943" w14:textId="77777777" w:rsidR="00624070" w:rsidRDefault="00624070" w:rsidP="00E837CD">
      <w:pPr>
        <w:jc w:val="both"/>
        <w:rPr>
          <w:rFonts w:ascii="Arial" w:hAnsi="Arial" w:cs="Arial"/>
        </w:rPr>
      </w:pPr>
    </w:p>
    <w:p w14:paraId="3021AF57" w14:textId="33E60E7B" w:rsidR="00D339B8" w:rsidRDefault="00624070" w:rsidP="00E837CD">
      <w:pPr>
        <w:jc w:val="both"/>
        <w:rPr>
          <w:rFonts w:ascii="Arial" w:hAnsi="Arial" w:cs="Arial"/>
        </w:rPr>
      </w:pPr>
      <w:r>
        <w:rPr>
          <w:rFonts w:ascii="Arial" w:hAnsi="Arial" w:cs="Arial"/>
        </w:rPr>
        <w:t xml:space="preserve">The above agreement basically refers to </w:t>
      </w:r>
      <w:r w:rsidR="006A2356">
        <w:rPr>
          <w:rFonts w:ascii="Arial" w:hAnsi="Arial" w:cs="Arial"/>
        </w:rPr>
        <w:t xml:space="preserve">a </w:t>
      </w:r>
      <w:r>
        <w:rPr>
          <w:rFonts w:ascii="Arial" w:hAnsi="Arial" w:cs="Arial"/>
        </w:rPr>
        <w:t>down-selecti</w:t>
      </w:r>
      <w:r w:rsidR="006A2356">
        <w:rPr>
          <w:rFonts w:ascii="Arial" w:hAnsi="Arial" w:cs="Arial"/>
        </w:rPr>
        <w:t>on</w:t>
      </w:r>
      <w:r>
        <w:rPr>
          <w:rFonts w:ascii="Arial" w:hAnsi="Arial" w:cs="Arial"/>
        </w:rPr>
        <w:t xml:space="preserve"> between using USS (Alt1) or CSS Type-2 (Alt2) as </w:t>
      </w:r>
      <w:r w:rsidR="000923A6">
        <w:rPr>
          <w:rFonts w:ascii="Arial" w:hAnsi="Arial" w:cs="Arial"/>
        </w:rPr>
        <w:t>the</w:t>
      </w:r>
      <w:r>
        <w:rPr>
          <w:rFonts w:ascii="Arial" w:hAnsi="Arial" w:cs="Arial"/>
        </w:rPr>
        <w:t xml:space="preserve"> search space type for PUR. </w:t>
      </w:r>
    </w:p>
    <w:p w14:paraId="62255EE2" w14:textId="4EB5E2CF" w:rsidR="00987053" w:rsidRDefault="006A2356" w:rsidP="003115FC">
      <w:pPr>
        <w:pStyle w:val="ListParagraph"/>
        <w:numPr>
          <w:ilvl w:val="0"/>
          <w:numId w:val="30"/>
        </w:numPr>
        <w:jc w:val="both"/>
        <w:rPr>
          <w:rFonts w:ascii="Arial" w:eastAsia="Times New Roman" w:hAnsi="Arial" w:cs="Arial"/>
          <w:sz w:val="20"/>
          <w:szCs w:val="20"/>
          <w:lang w:val="en-GB" w:eastAsia="ja-JP"/>
        </w:rPr>
      </w:pPr>
      <w:r w:rsidRPr="006A2356">
        <w:rPr>
          <w:rFonts w:ascii="Arial" w:eastAsia="Times New Roman" w:hAnsi="Arial" w:cs="Arial"/>
          <w:sz w:val="20"/>
          <w:szCs w:val="20"/>
          <w:lang w:val="en-GB" w:eastAsia="ja-JP"/>
        </w:rPr>
        <w:t>USS: It is a device-specific search space monitored by the device in connected mode.</w:t>
      </w:r>
    </w:p>
    <w:p w14:paraId="392C2A16" w14:textId="1B7E94F6" w:rsidR="00987053" w:rsidRPr="00987053" w:rsidRDefault="006A2356" w:rsidP="003115FC">
      <w:pPr>
        <w:pStyle w:val="ListParagraph"/>
        <w:numPr>
          <w:ilvl w:val="0"/>
          <w:numId w:val="30"/>
        </w:numPr>
        <w:spacing w:after="180"/>
        <w:ind w:left="924" w:hanging="357"/>
        <w:jc w:val="both"/>
        <w:rPr>
          <w:rFonts w:ascii="Arial" w:eastAsia="Times New Roman" w:hAnsi="Arial" w:cs="Arial"/>
          <w:sz w:val="18"/>
          <w:szCs w:val="20"/>
          <w:lang w:val="en-GB" w:eastAsia="ja-JP"/>
        </w:rPr>
      </w:pPr>
      <w:r w:rsidRPr="00987053">
        <w:rPr>
          <w:rFonts w:ascii="Arial" w:hAnsi="Arial" w:cs="Arial"/>
          <w:sz w:val="20"/>
        </w:rPr>
        <w:t>CSS Type-2: It is utilized for transmitting DCIs related to RA messages (Msg2, HARQ of Msg3, Msg4).</w:t>
      </w:r>
    </w:p>
    <w:p w14:paraId="3D8F1D1F" w14:textId="31B1D9A8" w:rsidR="00624070" w:rsidRDefault="00840599" w:rsidP="00E837CD">
      <w:pPr>
        <w:jc w:val="both"/>
        <w:rPr>
          <w:rFonts w:ascii="Arial" w:hAnsi="Arial" w:cs="Arial"/>
        </w:rPr>
      </w:pPr>
      <w:r>
        <w:rPr>
          <w:rFonts w:ascii="Arial" w:hAnsi="Arial" w:cs="Arial"/>
        </w:rPr>
        <w:t>B</w:t>
      </w:r>
      <w:r w:rsidR="00D339B8" w:rsidRPr="00D339B8">
        <w:rPr>
          <w:rFonts w:ascii="Arial" w:hAnsi="Arial" w:cs="Arial"/>
        </w:rPr>
        <w:t>e</w:t>
      </w:r>
      <w:r w:rsidR="005D481A">
        <w:rPr>
          <w:rFonts w:ascii="Arial" w:hAnsi="Arial" w:cs="Arial"/>
        </w:rPr>
        <w:t xml:space="preserve">fore taking any decision, </w:t>
      </w:r>
      <w:r w:rsidR="0064455E">
        <w:rPr>
          <w:rFonts w:ascii="Arial" w:hAnsi="Arial" w:cs="Arial"/>
        </w:rPr>
        <w:t xml:space="preserve">in RAN# 97 </w:t>
      </w:r>
      <w:r w:rsidR="0078115A">
        <w:rPr>
          <w:rFonts w:ascii="Arial" w:hAnsi="Arial" w:cs="Arial"/>
        </w:rPr>
        <w:t>more time was</w:t>
      </w:r>
      <w:r w:rsidR="005D481A">
        <w:rPr>
          <w:rFonts w:ascii="Arial" w:hAnsi="Arial" w:cs="Arial"/>
        </w:rPr>
        <w:t xml:space="preserve"> requested to compare the above search space types. Thus, be</w:t>
      </w:r>
      <w:r w:rsidR="00D339B8" w:rsidRPr="00D339B8">
        <w:rPr>
          <w:rFonts w:ascii="Arial" w:hAnsi="Arial" w:cs="Arial"/>
        </w:rPr>
        <w:t>low we p</w:t>
      </w:r>
      <w:r>
        <w:rPr>
          <w:rFonts w:ascii="Arial" w:hAnsi="Arial" w:cs="Arial"/>
        </w:rPr>
        <w:t>rovide</w:t>
      </w:r>
      <w:r w:rsidR="00D339B8" w:rsidRPr="00D339B8">
        <w:rPr>
          <w:rFonts w:ascii="Arial" w:hAnsi="Arial" w:cs="Arial"/>
        </w:rPr>
        <w:t xml:space="preserve"> a comparison between USS and CSS Type-2 aiming at finding the one that from our point of view will better suit PUR.</w:t>
      </w:r>
    </w:p>
    <w:tbl>
      <w:tblPr>
        <w:tblStyle w:val="TableGrid"/>
        <w:tblW w:w="0" w:type="auto"/>
        <w:tblLook w:val="04A0" w:firstRow="1" w:lastRow="0" w:firstColumn="1" w:lastColumn="0" w:noHBand="0" w:noVBand="1"/>
      </w:tblPr>
      <w:tblGrid>
        <w:gridCol w:w="3083"/>
        <w:gridCol w:w="3252"/>
        <w:gridCol w:w="3294"/>
      </w:tblGrid>
      <w:tr w:rsidR="0020724C" w14:paraId="28E7FBC7" w14:textId="77777777" w:rsidTr="0020724C">
        <w:tc>
          <w:tcPr>
            <w:tcW w:w="3083" w:type="dxa"/>
          </w:tcPr>
          <w:p w14:paraId="61D3BCCC" w14:textId="77777777" w:rsidR="0020724C" w:rsidRPr="00C16E7F" w:rsidRDefault="0020724C" w:rsidP="00E837CD">
            <w:pPr>
              <w:jc w:val="both"/>
              <w:rPr>
                <w:rFonts w:ascii="Arial" w:hAnsi="Arial" w:cs="Arial"/>
                <w:b/>
                <w:sz w:val="14"/>
                <w:szCs w:val="14"/>
              </w:rPr>
            </w:pPr>
          </w:p>
        </w:tc>
        <w:tc>
          <w:tcPr>
            <w:tcW w:w="3252" w:type="dxa"/>
          </w:tcPr>
          <w:p w14:paraId="5FB72DEE" w14:textId="7DA5EF21" w:rsidR="0020724C" w:rsidRPr="00C16E7F" w:rsidRDefault="0020724C" w:rsidP="00C16E7F">
            <w:pPr>
              <w:jc w:val="center"/>
              <w:rPr>
                <w:rFonts w:ascii="Arial" w:hAnsi="Arial" w:cs="Arial"/>
                <w:b/>
                <w:sz w:val="20"/>
                <w:szCs w:val="14"/>
              </w:rPr>
            </w:pPr>
            <w:r w:rsidRPr="00C16E7F">
              <w:rPr>
                <w:rFonts w:ascii="Arial" w:hAnsi="Arial" w:cs="Arial"/>
                <w:b/>
                <w:sz w:val="20"/>
                <w:szCs w:val="14"/>
              </w:rPr>
              <w:t>USS</w:t>
            </w:r>
          </w:p>
        </w:tc>
        <w:tc>
          <w:tcPr>
            <w:tcW w:w="3294" w:type="dxa"/>
          </w:tcPr>
          <w:p w14:paraId="1169F4FB" w14:textId="48B584A6" w:rsidR="0020724C" w:rsidRPr="00C16E7F" w:rsidRDefault="0020724C" w:rsidP="00C16E7F">
            <w:pPr>
              <w:jc w:val="center"/>
              <w:rPr>
                <w:rFonts w:ascii="Arial" w:hAnsi="Arial" w:cs="Arial"/>
                <w:b/>
                <w:sz w:val="20"/>
                <w:szCs w:val="14"/>
              </w:rPr>
            </w:pPr>
            <w:r w:rsidRPr="00C16E7F">
              <w:rPr>
                <w:rFonts w:ascii="Arial" w:hAnsi="Arial" w:cs="Arial"/>
                <w:b/>
                <w:sz w:val="20"/>
                <w:szCs w:val="14"/>
              </w:rPr>
              <w:t>CSS Type-2</w:t>
            </w:r>
          </w:p>
        </w:tc>
      </w:tr>
      <w:tr w:rsidR="005D481A" w14:paraId="2675CE2A" w14:textId="77777777" w:rsidTr="0020724C">
        <w:tc>
          <w:tcPr>
            <w:tcW w:w="3083" w:type="dxa"/>
            <w:vMerge w:val="restart"/>
          </w:tcPr>
          <w:p w14:paraId="6F5A4EB0" w14:textId="77777777" w:rsidR="00C16E7F" w:rsidRDefault="00C16E7F" w:rsidP="00B56E23">
            <w:pPr>
              <w:rPr>
                <w:rFonts w:ascii="Arial" w:hAnsi="Arial" w:cs="Arial"/>
                <w:b/>
                <w:sz w:val="18"/>
                <w:szCs w:val="14"/>
              </w:rPr>
            </w:pPr>
          </w:p>
          <w:p w14:paraId="18999D62" w14:textId="77777777" w:rsidR="00C16E7F" w:rsidRDefault="00C16E7F" w:rsidP="00B56E23">
            <w:pPr>
              <w:rPr>
                <w:rFonts w:ascii="Arial" w:hAnsi="Arial" w:cs="Arial"/>
                <w:b/>
                <w:sz w:val="18"/>
                <w:szCs w:val="14"/>
              </w:rPr>
            </w:pPr>
          </w:p>
          <w:p w14:paraId="61178E7D" w14:textId="77777777" w:rsidR="00C16E7F" w:rsidRDefault="00C16E7F" w:rsidP="00B56E23">
            <w:pPr>
              <w:rPr>
                <w:rFonts w:ascii="Arial" w:hAnsi="Arial" w:cs="Arial"/>
                <w:b/>
                <w:sz w:val="18"/>
                <w:szCs w:val="14"/>
              </w:rPr>
            </w:pPr>
          </w:p>
          <w:p w14:paraId="389A358F" w14:textId="77777777" w:rsidR="00C16E7F" w:rsidRDefault="00C16E7F" w:rsidP="00B56E23">
            <w:pPr>
              <w:rPr>
                <w:rFonts w:ascii="Arial" w:hAnsi="Arial" w:cs="Arial"/>
                <w:b/>
                <w:sz w:val="18"/>
                <w:szCs w:val="14"/>
              </w:rPr>
            </w:pPr>
          </w:p>
          <w:p w14:paraId="53731976" w14:textId="5FC235E3" w:rsidR="005D481A" w:rsidRPr="00C16E7F" w:rsidRDefault="005D481A" w:rsidP="00B56E23">
            <w:pPr>
              <w:rPr>
                <w:rFonts w:ascii="Arial" w:hAnsi="Arial" w:cs="Arial"/>
                <w:b/>
                <w:sz w:val="18"/>
                <w:szCs w:val="14"/>
              </w:rPr>
            </w:pPr>
            <w:r w:rsidRPr="00C16E7F">
              <w:rPr>
                <w:rFonts w:ascii="Arial" w:hAnsi="Arial" w:cs="Arial"/>
                <w:b/>
                <w:sz w:val="18"/>
                <w:szCs w:val="14"/>
              </w:rPr>
              <w:t>Frequency Domain Differences</w:t>
            </w:r>
          </w:p>
        </w:tc>
        <w:tc>
          <w:tcPr>
            <w:tcW w:w="3252" w:type="dxa"/>
          </w:tcPr>
          <w:p w14:paraId="7D8B622E" w14:textId="77777777" w:rsidR="005D481A" w:rsidRPr="00C16E7F" w:rsidRDefault="005D481A" w:rsidP="00E837CD">
            <w:pPr>
              <w:jc w:val="both"/>
              <w:rPr>
                <w:rFonts w:ascii="Arial" w:hAnsi="Arial" w:cs="Arial"/>
                <w:b/>
                <w:sz w:val="14"/>
                <w:szCs w:val="14"/>
              </w:rPr>
            </w:pPr>
            <w:r w:rsidRPr="00C16E7F">
              <w:rPr>
                <w:rFonts w:ascii="Arial" w:hAnsi="Arial" w:cs="Arial"/>
                <w:b/>
                <w:sz w:val="14"/>
                <w:szCs w:val="14"/>
              </w:rPr>
              <w:t>Number of MPDCCH pairs:</w:t>
            </w:r>
          </w:p>
          <w:p w14:paraId="66B2DCC7" w14:textId="0DEA19B0" w:rsidR="005D481A" w:rsidRPr="00C16E7F" w:rsidRDefault="005D481A" w:rsidP="00E837CD">
            <w:pPr>
              <w:jc w:val="both"/>
              <w:rPr>
                <w:rFonts w:ascii="Arial" w:hAnsi="Arial" w:cs="Arial"/>
                <w:sz w:val="14"/>
                <w:szCs w:val="14"/>
              </w:rPr>
            </w:pPr>
            <w:r w:rsidRPr="00C16E7F">
              <w:rPr>
                <w:rFonts w:ascii="Arial" w:hAnsi="Arial" w:cs="Arial"/>
                <w:sz w:val="14"/>
                <w:szCs w:val="14"/>
              </w:rPr>
              <w:t>{2, 4, 6} PRB pairs</w:t>
            </w:r>
          </w:p>
        </w:tc>
        <w:tc>
          <w:tcPr>
            <w:tcW w:w="3294" w:type="dxa"/>
          </w:tcPr>
          <w:p w14:paraId="4DC28C58" w14:textId="77777777" w:rsidR="005D481A" w:rsidRPr="00C16E7F" w:rsidRDefault="005D481A" w:rsidP="00E837CD">
            <w:pPr>
              <w:jc w:val="both"/>
              <w:rPr>
                <w:rFonts w:ascii="Arial" w:hAnsi="Arial" w:cs="Arial"/>
                <w:b/>
                <w:sz w:val="14"/>
                <w:szCs w:val="14"/>
              </w:rPr>
            </w:pPr>
            <w:r w:rsidRPr="00C16E7F">
              <w:rPr>
                <w:rFonts w:ascii="Arial" w:hAnsi="Arial" w:cs="Arial"/>
                <w:b/>
                <w:sz w:val="14"/>
                <w:szCs w:val="14"/>
              </w:rPr>
              <w:t>Number of MPDCCH pairs:</w:t>
            </w:r>
          </w:p>
          <w:p w14:paraId="76CCB62D" w14:textId="0A23E95C" w:rsidR="005D481A" w:rsidRPr="00C16E7F" w:rsidRDefault="005D481A" w:rsidP="00E837CD">
            <w:pPr>
              <w:jc w:val="both"/>
              <w:rPr>
                <w:rFonts w:ascii="Arial" w:hAnsi="Arial" w:cs="Arial"/>
                <w:sz w:val="14"/>
                <w:szCs w:val="14"/>
              </w:rPr>
            </w:pPr>
            <w:r w:rsidRPr="00C16E7F">
              <w:rPr>
                <w:rFonts w:ascii="Arial" w:hAnsi="Arial" w:cs="Arial"/>
                <w:sz w:val="14"/>
                <w:szCs w:val="14"/>
              </w:rPr>
              <w:t>Fixed to 6 PRB pairs</w:t>
            </w:r>
          </w:p>
        </w:tc>
      </w:tr>
      <w:tr w:rsidR="005D481A" w14:paraId="12EF6EEB" w14:textId="77777777" w:rsidTr="0020724C">
        <w:tc>
          <w:tcPr>
            <w:tcW w:w="3083" w:type="dxa"/>
            <w:vMerge/>
          </w:tcPr>
          <w:p w14:paraId="26F0638E" w14:textId="77777777" w:rsidR="005D481A" w:rsidRPr="00C16E7F" w:rsidRDefault="005D481A" w:rsidP="00B56E23">
            <w:pPr>
              <w:rPr>
                <w:rFonts w:ascii="Arial" w:hAnsi="Arial" w:cs="Arial"/>
                <w:b/>
                <w:sz w:val="18"/>
                <w:szCs w:val="14"/>
              </w:rPr>
            </w:pPr>
          </w:p>
        </w:tc>
        <w:tc>
          <w:tcPr>
            <w:tcW w:w="3252" w:type="dxa"/>
          </w:tcPr>
          <w:p w14:paraId="7D600278" w14:textId="1FCCC21A" w:rsidR="00076502" w:rsidRPr="00C16E7F" w:rsidRDefault="00076502" w:rsidP="00E837CD">
            <w:pPr>
              <w:jc w:val="both"/>
              <w:rPr>
                <w:rFonts w:ascii="Arial" w:hAnsi="Arial" w:cs="Arial"/>
                <w:b/>
                <w:sz w:val="14"/>
                <w:szCs w:val="14"/>
              </w:rPr>
            </w:pPr>
            <w:r w:rsidRPr="00C16E7F">
              <w:rPr>
                <w:rFonts w:ascii="Arial" w:hAnsi="Arial" w:cs="Arial"/>
                <w:b/>
                <w:sz w:val="14"/>
                <w:szCs w:val="14"/>
              </w:rPr>
              <w:t>CE Mode A: Aggregation and repetition levels</w:t>
            </w:r>
          </w:p>
          <w:p w14:paraId="0D3F2B5A" w14:textId="4B6ECF3F" w:rsidR="00076502" w:rsidRPr="00C16E7F" w:rsidRDefault="00076502" w:rsidP="00E837CD">
            <w:pPr>
              <w:jc w:val="both"/>
              <w:rPr>
                <w:rFonts w:ascii="Arial" w:hAnsi="Arial" w:cs="Arial"/>
                <w:sz w:val="14"/>
                <w:szCs w:val="14"/>
              </w:rPr>
            </w:pPr>
          </w:p>
          <w:p w14:paraId="76CB588A" w14:textId="4F97A0E9" w:rsidR="00076502" w:rsidRPr="00C16E7F" w:rsidRDefault="00076502"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 or 4 PRBs</w:t>
            </w:r>
            <w:r w:rsidR="001C0ECD" w:rsidRPr="00C16E7F">
              <w:rPr>
                <w:rFonts w:ascii="Arial" w:hAnsi="Arial" w:cs="Arial"/>
                <w:sz w:val="14"/>
                <w:szCs w:val="14"/>
                <w:lang w:val="de-DE"/>
              </w:rPr>
              <w:t>: TS 36.213, Table 9.1.5-1a</w:t>
            </w:r>
            <w:r w:rsidR="000B35EB" w:rsidRPr="00C16E7F">
              <w:rPr>
                <w:rFonts w:ascii="Arial" w:hAnsi="Arial" w:cs="Arial"/>
                <w:sz w:val="14"/>
                <w:szCs w:val="14"/>
                <w:lang w:val="de-DE"/>
              </w:rPr>
              <w:t>.</w:t>
            </w:r>
          </w:p>
          <w:p w14:paraId="0704E41D" w14:textId="77777777" w:rsidR="000B35EB" w:rsidRPr="00C16E7F" w:rsidRDefault="000B35EB" w:rsidP="000B35EB">
            <w:pPr>
              <w:pStyle w:val="ListParagraph"/>
              <w:jc w:val="both"/>
              <w:rPr>
                <w:rFonts w:ascii="Arial" w:hAnsi="Arial" w:cs="Arial"/>
                <w:sz w:val="14"/>
                <w:szCs w:val="14"/>
                <w:lang w:val="de-DE"/>
              </w:rPr>
            </w:pPr>
          </w:p>
          <w:p w14:paraId="6ED4A393" w14:textId="740811F8" w:rsidR="00076502" w:rsidRPr="00C16E7F" w:rsidRDefault="000B35EB"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2+4</w:t>
            </w:r>
            <w:r w:rsidR="00076502" w:rsidRPr="00C16E7F">
              <w:rPr>
                <w:rFonts w:ascii="Arial" w:hAnsi="Arial" w:cs="Arial"/>
                <w:sz w:val="14"/>
                <w:szCs w:val="14"/>
                <w:lang w:val="de-DE"/>
              </w:rPr>
              <w:t xml:space="preserve"> PRBs</w:t>
            </w:r>
            <w:r w:rsidRPr="00C16E7F">
              <w:rPr>
                <w:rFonts w:ascii="Arial" w:hAnsi="Arial" w:cs="Arial"/>
                <w:sz w:val="14"/>
                <w:szCs w:val="14"/>
                <w:lang w:val="de-DE"/>
              </w:rPr>
              <w:t>: TS 36.213, Table 9.1.5-1b.</w:t>
            </w:r>
          </w:p>
          <w:p w14:paraId="5A480413" w14:textId="77777777" w:rsidR="00076502" w:rsidRPr="00C16E7F" w:rsidRDefault="00076502" w:rsidP="00E837CD">
            <w:pPr>
              <w:jc w:val="both"/>
              <w:rPr>
                <w:rFonts w:ascii="Arial" w:hAnsi="Arial" w:cs="Arial"/>
                <w:sz w:val="14"/>
                <w:szCs w:val="14"/>
              </w:rPr>
            </w:pPr>
          </w:p>
          <w:p w14:paraId="53B237FD" w14:textId="1E240E39" w:rsidR="00076502" w:rsidRPr="00C16E7F" w:rsidRDefault="00076502" w:rsidP="00E837CD">
            <w:pPr>
              <w:jc w:val="both"/>
              <w:rPr>
                <w:rFonts w:ascii="Arial" w:hAnsi="Arial" w:cs="Arial"/>
                <w:b/>
                <w:sz w:val="14"/>
                <w:szCs w:val="14"/>
              </w:rPr>
            </w:pPr>
            <w:r w:rsidRPr="00C16E7F">
              <w:rPr>
                <w:rFonts w:ascii="Arial" w:hAnsi="Arial" w:cs="Arial"/>
                <w:b/>
                <w:sz w:val="14"/>
                <w:szCs w:val="14"/>
              </w:rPr>
              <w:lastRenderedPageBreak/>
              <w:t>CE Mode B: Aggregation and repetition levels</w:t>
            </w:r>
          </w:p>
          <w:p w14:paraId="51D8C840" w14:textId="220B0076" w:rsidR="00076502" w:rsidRPr="00C16E7F" w:rsidRDefault="00076502"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 or 4 PRBs</w:t>
            </w:r>
            <w:r w:rsidR="000B35EB" w:rsidRPr="00C16E7F">
              <w:rPr>
                <w:rFonts w:ascii="Arial" w:hAnsi="Arial" w:cs="Arial"/>
                <w:sz w:val="14"/>
                <w:szCs w:val="14"/>
                <w:lang w:val="de-DE"/>
              </w:rPr>
              <w:t>: TS 36.213, Table 9.1.5-2a</w:t>
            </w:r>
          </w:p>
          <w:p w14:paraId="236F3109" w14:textId="77777777" w:rsidR="000B35EB" w:rsidRPr="00C16E7F" w:rsidRDefault="000B35EB" w:rsidP="000B35EB">
            <w:pPr>
              <w:pStyle w:val="ListParagraph"/>
              <w:jc w:val="both"/>
              <w:rPr>
                <w:rFonts w:ascii="Arial" w:hAnsi="Arial" w:cs="Arial"/>
                <w:sz w:val="14"/>
                <w:szCs w:val="14"/>
                <w:lang w:val="de-DE"/>
              </w:rPr>
            </w:pPr>
          </w:p>
          <w:p w14:paraId="05E0644F" w14:textId="526CDBC2" w:rsidR="00076502" w:rsidRPr="00C16E7F" w:rsidRDefault="000B35EB"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2+4</w:t>
            </w:r>
            <w:r w:rsidR="00076502" w:rsidRPr="00C16E7F">
              <w:rPr>
                <w:rFonts w:ascii="Arial" w:hAnsi="Arial" w:cs="Arial"/>
                <w:sz w:val="14"/>
                <w:szCs w:val="14"/>
                <w:lang w:val="de-DE"/>
              </w:rPr>
              <w:t xml:space="preserve"> PRBs</w:t>
            </w:r>
            <w:r w:rsidRPr="00C16E7F">
              <w:rPr>
                <w:rFonts w:ascii="Arial" w:hAnsi="Arial" w:cs="Arial"/>
                <w:sz w:val="14"/>
                <w:szCs w:val="14"/>
                <w:lang w:val="de-DE"/>
              </w:rPr>
              <w:t>: TS 36.213, Table 9.1.5-2b</w:t>
            </w:r>
          </w:p>
          <w:p w14:paraId="6F280C82" w14:textId="6EE7F516" w:rsidR="00076502" w:rsidRPr="00C16E7F" w:rsidRDefault="00076502" w:rsidP="00E837CD">
            <w:pPr>
              <w:jc w:val="both"/>
              <w:rPr>
                <w:rFonts w:ascii="Arial" w:hAnsi="Arial" w:cs="Arial"/>
                <w:sz w:val="14"/>
                <w:szCs w:val="14"/>
              </w:rPr>
            </w:pPr>
          </w:p>
        </w:tc>
        <w:tc>
          <w:tcPr>
            <w:tcW w:w="3294" w:type="dxa"/>
          </w:tcPr>
          <w:p w14:paraId="610B0AEF" w14:textId="77777777" w:rsidR="00076502" w:rsidRPr="00C16E7F" w:rsidRDefault="00076502" w:rsidP="00076502">
            <w:pPr>
              <w:jc w:val="both"/>
              <w:rPr>
                <w:rFonts w:ascii="Arial" w:hAnsi="Arial" w:cs="Arial"/>
                <w:b/>
                <w:sz w:val="14"/>
                <w:szCs w:val="14"/>
              </w:rPr>
            </w:pPr>
            <w:r w:rsidRPr="00C16E7F">
              <w:rPr>
                <w:rFonts w:ascii="Arial" w:hAnsi="Arial" w:cs="Arial"/>
                <w:b/>
                <w:sz w:val="14"/>
                <w:szCs w:val="14"/>
              </w:rPr>
              <w:lastRenderedPageBreak/>
              <w:t>CE Mode A: Aggregation and repetition levels</w:t>
            </w:r>
          </w:p>
          <w:p w14:paraId="7FAF6B88" w14:textId="77777777" w:rsidR="00076502" w:rsidRPr="00C16E7F" w:rsidRDefault="00076502" w:rsidP="00076502">
            <w:pPr>
              <w:jc w:val="both"/>
              <w:rPr>
                <w:rFonts w:ascii="Arial" w:hAnsi="Arial" w:cs="Arial"/>
                <w:sz w:val="14"/>
                <w:szCs w:val="14"/>
              </w:rPr>
            </w:pPr>
          </w:p>
          <w:p w14:paraId="19057942" w14:textId="77777777" w:rsidR="000B35EB" w:rsidRPr="00C16E7F" w:rsidRDefault="000B35EB"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2+4 PRBs: TS 36.213, Table 9.1.5-1b.</w:t>
            </w:r>
          </w:p>
          <w:p w14:paraId="3F735E34" w14:textId="77777777" w:rsidR="00076502" w:rsidRPr="00C16E7F" w:rsidRDefault="00076502" w:rsidP="00076502">
            <w:pPr>
              <w:jc w:val="both"/>
              <w:rPr>
                <w:rFonts w:ascii="Arial" w:hAnsi="Arial" w:cs="Arial"/>
                <w:sz w:val="14"/>
                <w:szCs w:val="14"/>
              </w:rPr>
            </w:pPr>
          </w:p>
          <w:p w14:paraId="2BB4815E" w14:textId="77777777" w:rsidR="00586F43" w:rsidRPr="00C16E7F" w:rsidRDefault="00586F43" w:rsidP="00076502">
            <w:pPr>
              <w:jc w:val="both"/>
              <w:rPr>
                <w:rFonts w:ascii="Arial" w:hAnsi="Arial" w:cs="Arial"/>
                <w:b/>
                <w:sz w:val="14"/>
                <w:szCs w:val="14"/>
              </w:rPr>
            </w:pPr>
          </w:p>
          <w:p w14:paraId="57CBB210" w14:textId="77777777" w:rsidR="00014A4C" w:rsidRPr="00C16E7F" w:rsidRDefault="00014A4C" w:rsidP="00076502">
            <w:pPr>
              <w:jc w:val="both"/>
              <w:rPr>
                <w:rFonts w:ascii="Arial" w:hAnsi="Arial" w:cs="Arial"/>
                <w:b/>
                <w:sz w:val="14"/>
                <w:szCs w:val="14"/>
              </w:rPr>
            </w:pPr>
          </w:p>
          <w:p w14:paraId="47F1BB4C" w14:textId="1C49D70C" w:rsidR="00076502" w:rsidRPr="00C16E7F" w:rsidRDefault="00076502" w:rsidP="00076502">
            <w:pPr>
              <w:jc w:val="both"/>
              <w:rPr>
                <w:rFonts w:ascii="Arial" w:hAnsi="Arial" w:cs="Arial"/>
                <w:b/>
                <w:sz w:val="14"/>
                <w:szCs w:val="14"/>
              </w:rPr>
            </w:pPr>
            <w:r w:rsidRPr="00C16E7F">
              <w:rPr>
                <w:rFonts w:ascii="Arial" w:hAnsi="Arial" w:cs="Arial"/>
                <w:b/>
                <w:sz w:val="14"/>
                <w:szCs w:val="14"/>
              </w:rPr>
              <w:lastRenderedPageBreak/>
              <w:t>CE Mode B: Aggregation and repetition levels</w:t>
            </w:r>
          </w:p>
          <w:p w14:paraId="4555192E" w14:textId="77777777" w:rsidR="000B35EB" w:rsidRPr="00C16E7F" w:rsidRDefault="000B35EB" w:rsidP="003115FC">
            <w:pPr>
              <w:pStyle w:val="ListParagraph"/>
              <w:numPr>
                <w:ilvl w:val="0"/>
                <w:numId w:val="32"/>
              </w:numPr>
              <w:jc w:val="both"/>
              <w:rPr>
                <w:rFonts w:ascii="Arial" w:hAnsi="Arial" w:cs="Arial"/>
                <w:sz w:val="14"/>
                <w:szCs w:val="14"/>
                <w:lang w:val="de-DE"/>
              </w:rPr>
            </w:pPr>
            <w:r w:rsidRPr="00C16E7F">
              <w:rPr>
                <w:rFonts w:ascii="Arial" w:hAnsi="Arial" w:cs="Arial"/>
                <w:sz w:val="14"/>
                <w:szCs w:val="14"/>
                <w:lang w:val="de-DE"/>
              </w:rPr>
              <w:t>2+4 PRBs: TS 36.213, Table 9.1.5-2b</w:t>
            </w:r>
          </w:p>
          <w:p w14:paraId="6E74D3D4" w14:textId="77777777" w:rsidR="005D481A" w:rsidRPr="00C16E7F" w:rsidRDefault="005D481A" w:rsidP="00E837CD">
            <w:pPr>
              <w:jc w:val="both"/>
              <w:rPr>
                <w:rFonts w:ascii="Arial" w:hAnsi="Arial" w:cs="Arial"/>
                <w:sz w:val="14"/>
                <w:szCs w:val="14"/>
              </w:rPr>
            </w:pPr>
          </w:p>
        </w:tc>
      </w:tr>
      <w:tr w:rsidR="00B56E23" w14:paraId="043CF914" w14:textId="77777777" w:rsidTr="002D5DA7">
        <w:trPr>
          <w:trHeight w:val="288"/>
        </w:trPr>
        <w:tc>
          <w:tcPr>
            <w:tcW w:w="3083" w:type="dxa"/>
            <w:vMerge w:val="restart"/>
          </w:tcPr>
          <w:p w14:paraId="60D690A4" w14:textId="77777777" w:rsidR="00C16E7F" w:rsidRDefault="00C16E7F" w:rsidP="00B56E23">
            <w:pPr>
              <w:rPr>
                <w:rFonts w:ascii="Arial" w:hAnsi="Arial" w:cs="Arial"/>
                <w:b/>
                <w:sz w:val="18"/>
                <w:szCs w:val="14"/>
              </w:rPr>
            </w:pPr>
          </w:p>
          <w:p w14:paraId="6A1A1BF8" w14:textId="77777777" w:rsidR="00C16E7F" w:rsidRDefault="00C16E7F" w:rsidP="00B56E23">
            <w:pPr>
              <w:rPr>
                <w:rFonts w:ascii="Arial" w:hAnsi="Arial" w:cs="Arial"/>
                <w:b/>
                <w:sz w:val="18"/>
                <w:szCs w:val="14"/>
              </w:rPr>
            </w:pPr>
          </w:p>
          <w:p w14:paraId="22E864BD" w14:textId="77777777" w:rsidR="00C16E7F" w:rsidRDefault="00C16E7F" w:rsidP="00B56E23">
            <w:pPr>
              <w:rPr>
                <w:rFonts w:ascii="Arial" w:hAnsi="Arial" w:cs="Arial"/>
                <w:b/>
                <w:sz w:val="18"/>
                <w:szCs w:val="14"/>
              </w:rPr>
            </w:pPr>
          </w:p>
          <w:p w14:paraId="2946DE70" w14:textId="77777777" w:rsidR="00C16E7F" w:rsidRDefault="00C16E7F" w:rsidP="00B56E23">
            <w:pPr>
              <w:rPr>
                <w:rFonts w:ascii="Arial" w:hAnsi="Arial" w:cs="Arial"/>
                <w:b/>
                <w:sz w:val="18"/>
                <w:szCs w:val="14"/>
              </w:rPr>
            </w:pPr>
          </w:p>
          <w:p w14:paraId="32736EA7" w14:textId="77777777" w:rsidR="00C16E7F" w:rsidRDefault="00C16E7F" w:rsidP="00B56E23">
            <w:pPr>
              <w:rPr>
                <w:rFonts w:ascii="Arial" w:hAnsi="Arial" w:cs="Arial"/>
                <w:b/>
                <w:sz w:val="18"/>
                <w:szCs w:val="14"/>
              </w:rPr>
            </w:pPr>
          </w:p>
          <w:p w14:paraId="7EA0C365" w14:textId="77777777" w:rsidR="00C16E7F" w:rsidRDefault="00C16E7F" w:rsidP="00B56E23">
            <w:pPr>
              <w:rPr>
                <w:rFonts w:ascii="Arial" w:hAnsi="Arial" w:cs="Arial"/>
                <w:b/>
                <w:sz w:val="18"/>
                <w:szCs w:val="14"/>
              </w:rPr>
            </w:pPr>
          </w:p>
          <w:p w14:paraId="393F27FA" w14:textId="77777777" w:rsidR="00C16E7F" w:rsidRDefault="00C16E7F" w:rsidP="00B56E23">
            <w:pPr>
              <w:rPr>
                <w:rFonts w:ascii="Arial" w:hAnsi="Arial" w:cs="Arial"/>
                <w:b/>
                <w:sz w:val="18"/>
                <w:szCs w:val="14"/>
              </w:rPr>
            </w:pPr>
          </w:p>
          <w:p w14:paraId="1CC275B2" w14:textId="77777777" w:rsidR="00C16E7F" w:rsidRDefault="00C16E7F" w:rsidP="00B56E23">
            <w:pPr>
              <w:rPr>
                <w:rFonts w:ascii="Arial" w:hAnsi="Arial" w:cs="Arial"/>
                <w:b/>
                <w:sz w:val="18"/>
                <w:szCs w:val="14"/>
              </w:rPr>
            </w:pPr>
          </w:p>
          <w:p w14:paraId="32F5536D" w14:textId="46ED682E" w:rsidR="00B56E23" w:rsidRPr="00C16E7F" w:rsidRDefault="005D481A" w:rsidP="00B56E23">
            <w:pPr>
              <w:rPr>
                <w:rFonts w:ascii="Arial" w:hAnsi="Arial" w:cs="Arial"/>
                <w:b/>
                <w:sz w:val="18"/>
                <w:szCs w:val="14"/>
              </w:rPr>
            </w:pPr>
            <w:r w:rsidRPr="00C16E7F">
              <w:rPr>
                <w:rFonts w:ascii="Arial" w:hAnsi="Arial" w:cs="Arial"/>
                <w:b/>
                <w:sz w:val="18"/>
                <w:szCs w:val="14"/>
              </w:rPr>
              <w:t>Time</w:t>
            </w:r>
            <w:r w:rsidR="00B56E23" w:rsidRPr="00C16E7F">
              <w:rPr>
                <w:rFonts w:ascii="Arial" w:hAnsi="Arial" w:cs="Arial"/>
                <w:b/>
                <w:sz w:val="18"/>
                <w:szCs w:val="14"/>
              </w:rPr>
              <w:t xml:space="preserve"> Domain Differences</w:t>
            </w:r>
          </w:p>
        </w:tc>
        <w:tc>
          <w:tcPr>
            <w:tcW w:w="6546" w:type="dxa"/>
            <w:gridSpan w:val="2"/>
          </w:tcPr>
          <w:p w14:paraId="5B3D3445" w14:textId="2AA68642" w:rsidR="00B56E23" w:rsidRPr="00C16E7F" w:rsidRDefault="00B56E23" w:rsidP="00B56E23">
            <w:pPr>
              <w:jc w:val="both"/>
              <w:rPr>
                <w:rFonts w:ascii="Arial" w:hAnsi="Arial" w:cs="Arial"/>
                <w:b/>
                <w:sz w:val="14"/>
                <w:szCs w:val="14"/>
              </w:rPr>
            </w:pPr>
            <w:r w:rsidRPr="00B56E23">
              <w:rPr>
                <w:rFonts w:ascii="Arial" w:hAnsi="Arial" w:cs="Arial"/>
                <w:b/>
                <w:sz w:val="14"/>
                <w:szCs w:val="14"/>
              </w:rPr>
              <w:t>Maximum MPDCCH repetition</w:t>
            </w:r>
            <w:r w:rsidRPr="00C16E7F">
              <w:rPr>
                <w:rFonts w:ascii="Arial" w:hAnsi="Arial" w:cs="Arial"/>
                <w:b/>
                <w:sz w:val="14"/>
                <w:szCs w:val="14"/>
              </w:rPr>
              <w:t xml:space="preserve"> factor (Rmax):</w:t>
            </w:r>
          </w:p>
          <w:tbl>
            <w:tblPr>
              <w:tblW w:w="2936" w:type="dxa"/>
              <w:jc w:val="center"/>
              <w:tblCellMar>
                <w:left w:w="0" w:type="dxa"/>
                <w:right w:w="0" w:type="dxa"/>
              </w:tblCellMar>
              <w:tblLook w:val="0420" w:firstRow="1" w:lastRow="0" w:firstColumn="0" w:lastColumn="0" w:noHBand="0" w:noVBand="1"/>
            </w:tblPr>
            <w:tblGrid>
              <w:gridCol w:w="670"/>
              <w:gridCol w:w="531"/>
              <w:gridCol w:w="550"/>
              <w:gridCol w:w="561"/>
              <w:gridCol w:w="624"/>
            </w:tblGrid>
            <w:tr w:rsidR="00B56E23" w:rsidRPr="00C16E7F" w14:paraId="73D93B26" w14:textId="77777777" w:rsidTr="00B56E23">
              <w:trPr>
                <w:trHeight w:val="137"/>
                <w:jc w:val="center"/>
              </w:trPr>
              <w:tc>
                <w:tcPr>
                  <w:tcW w:w="615"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1EEDFC4F"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Rmax</w:t>
                  </w:r>
                </w:p>
              </w:tc>
              <w:tc>
                <w:tcPr>
                  <w:tcW w:w="546"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2AF5137B"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n</w:t>
                  </w:r>
                  <w:r w:rsidRPr="00C16E7F">
                    <w:rPr>
                      <w:rFonts w:ascii="Arial" w:eastAsia="Calibri" w:hAnsi="Arial" w:cs="Arial"/>
                      <w:b/>
                      <w:bCs/>
                      <w:sz w:val="14"/>
                      <w:szCs w:val="14"/>
                      <w:vertAlign w:val="subscript"/>
                      <w:lang w:val="sv-SE"/>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16F912AE"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n</w:t>
                  </w:r>
                  <w:r w:rsidRPr="00C16E7F">
                    <w:rPr>
                      <w:rFonts w:ascii="Arial" w:eastAsia="Calibri" w:hAnsi="Arial" w:cs="Arial"/>
                      <w:b/>
                      <w:bCs/>
                      <w:sz w:val="14"/>
                      <w:szCs w:val="14"/>
                      <w:vertAlign w:val="subscript"/>
                      <w:lang w:val="sv-SE"/>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6C4E4B24"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n</w:t>
                  </w:r>
                  <w:r w:rsidRPr="00C16E7F">
                    <w:rPr>
                      <w:rFonts w:ascii="Arial" w:eastAsia="Calibri" w:hAnsi="Arial" w:cs="Arial"/>
                      <w:b/>
                      <w:bCs/>
                      <w:sz w:val="14"/>
                      <w:szCs w:val="14"/>
                      <w:vertAlign w:val="subscript"/>
                      <w:lang w:val="sv-SE"/>
                    </w:rPr>
                    <w:t>3</w:t>
                  </w:r>
                </w:p>
              </w:tc>
              <w:tc>
                <w:tcPr>
                  <w:tcW w:w="641" w:type="dxa"/>
                  <w:tcBorders>
                    <w:top w:val="single" w:sz="8" w:space="0" w:color="000000"/>
                    <w:left w:val="single" w:sz="8" w:space="0" w:color="000000"/>
                    <w:bottom w:val="single" w:sz="8" w:space="0" w:color="000000"/>
                    <w:right w:val="single" w:sz="8" w:space="0" w:color="000000"/>
                  </w:tcBorders>
                  <w:shd w:val="clear" w:color="auto" w:fill="FBE5D6"/>
                  <w:tcMar>
                    <w:top w:w="72" w:type="dxa"/>
                    <w:left w:w="144" w:type="dxa"/>
                    <w:bottom w:w="72" w:type="dxa"/>
                    <w:right w:w="144" w:type="dxa"/>
                  </w:tcMar>
                  <w:hideMark/>
                </w:tcPr>
                <w:p w14:paraId="12A58B2F"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b/>
                      <w:bCs/>
                      <w:sz w:val="14"/>
                      <w:szCs w:val="14"/>
                      <w:lang w:val="sv-SE"/>
                    </w:rPr>
                    <w:t>n</w:t>
                  </w:r>
                  <w:r w:rsidRPr="00C16E7F">
                    <w:rPr>
                      <w:rFonts w:ascii="Arial" w:eastAsia="Calibri" w:hAnsi="Arial" w:cs="Arial"/>
                      <w:b/>
                      <w:bCs/>
                      <w:sz w:val="14"/>
                      <w:szCs w:val="14"/>
                      <w:vertAlign w:val="subscript"/>
                      <w:lang w:val="sv-SE"/>
                    </w:rPr>
                    <w:t>4</w:t>
                  </w:r>
                </w:p>
              </w:tc>
            </w:tr>
            <w:tr w:rsidR="00B56E23" w:rsidRPr="00C16E7F" w14:paraId="02439504" w14:textId="77777777" w:rsidTr="00B56E23">
              <w:trPr>
                <w:trHeight w:val="217"/>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6FBF2008"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256</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CBD3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450AF"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64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811A7"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128</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A29D5"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256</w:t>
                  </w:r>
                </w:p>
              </w:tc>
            </w:tr>
            <w:tr w:rsidR="00B56E23" w:rsidRPr="00C16E7F" w14:paraId="55B43A74" w14:textId="77777777" w:rsidTr="00B56E23">
              <w:trPr>
                <w:trHeight w:val="217"/>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75B87C9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128</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917BCA"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6BC65"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B6112A"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64</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BD1AA7"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128</w:t>
                  </w:r>
                </w:p>
              </w:tc>
            </w:tr>
            <w:tr w:rsidR="00B56E23" w:rsidRPr="00C16E7F" w14:paraId="2DFDC55D" w14:textId="77777777" w:rsidTr="00B56E23">
              <w:trPr>
                <w:trHeight w:val="217"/>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7E336069"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64</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06880B"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DD70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FEB63"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32</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5EA63"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64</w:t>
                  </w:r>
                </w:p>
              </w:tc>
            </w:tr>
            <w:tr w:rsidR="00B56E23" w:rsidRPr="00C16E7F" w14:paraId="54D759B2" w14:textId="77777777" w:rsidTr="00B56E23">
              <w:trPr>
                <w:trHeight w:val="217"/>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7B893BC0"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32</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63314"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269B3"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BDACE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16</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FE315"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32</w:t>
                  </w:r>
                </w:p>
              </w:tc>
            </w:tr>
            <w:tr w:rsidR="00B56E23" w:rsidRPr="00C16E7F" w14:paraId="1256DECE" w14:textId="77777777" w:rsidTr="00B56E23">
              <w:trPr>
                <w:trHeight w:val="180"/>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6498DCE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16</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605314"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5FFE15"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340F8"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8</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06607"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16</w:t>
                  </w:r>
                </w:p>
              </w:tc>
            </w:tr>
            <w:tr w:rsidR="00B56E23" w:rsidRPr="00C16E7F" w14:paraId="34753934" w14:textId="77777777" w:rsidTr="00B56E23">
              <w:trPr>
                <w:trHeight w:val="144"/>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29AE4A85"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8</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DA74F"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B8571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2F670"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4</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4E6C0"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8</w:t>
                  </w:r>
                </w:p>
              </w:tc>
            </w:tr>
            <w:tr w:rsidR="00B56E23" w:rsidRPr="00C16E7F" w14:paraId="095283F0" w14:textId="77777777" w:rsidTr="00B56E23">
              <w:trPr>
                <w:trHeight w:val="108"/>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1020577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4</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C8F07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EA6FB"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18AE2B"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4</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DE904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r>
            <w:tr w:rsidR="00C16E7F" w:rsidRPr="00C16E7F" w14:paraId="3943F4DC" w14:textId="77777777" w:rsidTr="005D481A">
              <w:trPr>
                <w:trHeight w:val="143"/>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3D9C36E0"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w:t>
                  </w:r>
                </w:p>
              </w:tc>
              <w:tc>
                <w:tcPr>
                  <w:tcW w:w="5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F1FB0E"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A390D18"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9B836B9"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82B5B"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r>
            <w:tr w:rsidR="00B56E23" w:rsidRPr="00C16E7F" w14:paraId="51ADFB20" w14:textId="77777777" w:rsidTr="005D481A">
              <w:trPr>
                <w:trHeight w:val="143"/>
                <w:jc w:val="center"/>
              </w:trPr>
              <w:tc>
                <w:tcPr>
                  <w:tcW w:w="615" w:type="dxa"/>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7F157B9A"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w:t>
                  </w:r>
                </w:p>
              </w:tc>
              <w:tc>
                <w:tcPr>
                  <w:tcW w:w="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3C16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03D74"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92504D"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1F668C" w14:textId="77777777" w:rsidR="00B56E23" w:rsidRPr="00C16E7F" w:rsidRDefault="00B56E23" w:rsidP="00B56E23">
                  <w:pPr>
                    <w:jc w:val="both"/>
                    <w:rPr>
                      <w:rFonts w:ascii="Arial" w:eastAsia="Calibri" w:hAnsi="Arial" w:cs="Arial"/>
                      <w:sz w:val="14"/>
                      <w:szCs w:val="14"/>
                      <w:lang w:val="sv-SE"/>
                    </w:rPr>
                  </w:pPr>
                  <w:r w:rsidRPr="00C16E7F">
                    <w:rPr>
                      <w:rFonts w:ascii="Arial" w:eastAsia="Calibri" w:hAnsi="Arial" w:cs="Arial"/>
                      <w:sz w:val="14"/>
                      <w:szCs w:val="14"/>
                      <w:lang w:val="sv-SE"/>
                    </w:rPr>
                    <w:t>-</w:t>
                  </w:r>
                </w:p>
              </w:tc>
            </w:tr>
          </w:tbl>
          <w:p w14:paraId="517953B0" w14:textId="77777777" w:rsidR="00B56E23" w:rsidRPr="00C16E7F" w:rsidRDefault="00B56E23" w:rsidP="00B56E23">
            <w:pPr>
              <w:jc w:val="both"/>
              <w:rPr>
                <w:rFonts w:ascii="Arial" w:hAnsi="Arial" w:cs="Arial"/>
                <w:sz w:val="14"/>
                <w:szCs w:val="14"/>
              </w:rPr>
            </w:pPr>
          </w:p>
          <w:p w14:paraId="5726BD67" w14:textId="3E2E82EA" w:rsidR="00B56E23" w:rsidRPr="00C16E7F" w:rsidRDefault="00B56E23" w:rsidP="00B56E23">
            <w:pPr>
              <w:jc w:val="both"/>
              <w:rPr>
                <w:rFonts w:ascii="Arial" w:hAnsi="Arial" w:cs="Arial"/>
                <w:sz w:val="14"/>
                <w:szCs w:val="14"/>
              </w:rPr>
            </w:pPr>
          </w:p>
        </w:tc>
      </w:tr>
      <w:tr w:rsidR="009D6A63" w14:paraId="704FF669" w14:textId="77777777" w:rsidTr="002D5DA7">
        <w:trPr>
          <w:trHeight w:val="288"/>
        </w:trPr>
        <w:tc>
          <w:tcPr>
            <w:tcW w:w="3083" w:type="dxa"/>
            <w:vMerge/>
          </w:tcPr>
          <w:p w14:paraId="149AC5D5" w14:textId="77777777" w:rsidR="009D6A63" w:rsidRPr="00C16E7F" w:rsidRDefault="009D6A63" w:rsidP="00B56E23">
            <w:pPr>
              <w:rPr>
                <w:rFonts w:ascii="Arial" w:hAnsi="Arial" w:cs="Arial"/>
                <w:b/>
                <w:sz w:val="18"/>
                <w:szCs w:val="14"/>
              </w:rPr>
            </w:pPr>
          </w:p>
        </w:tc>
        <w:tc>
          <w:tcPr>
            <w:tcW w:w="6546" w:type="dxa"/>
            <w:gridSpan w:val="2"/>
          </w:tcPr>
          <w:p w14:paraId="72A529D6" w14:textId="77777777" w:rsidR="009D6A63" w:rsidRPr="009D6A63" w:rsidRDefault="009D6A63" w:rsidP="00E837CD">
            <w:pPr>
              <w:jc w:val="both"/>
              <w:rPr>
                <w:rFonts w:ascii="Arial" w:hAnsi="Arial" w:cs="Arial"/>
                <w:b/>
                <w:sz w:val="14"/>
                <w:szCs w:val="14"/>
              </w:rPr>
            </w:pPr>
            <w:r w:rsidRPr="009D6A63">
              <w:rPr>
                <w:rFonts w:ascii="Arial" w:hAnsi="Arial" w:cs="Arial"/>
                <w:b/>
                <w:sz w:val="14"/>
                <w:szCs w:val="14"/>
              </w:rPr>
              <w:t>G factor:</w:t>
            </w:r>
          </w:p>
          <w:p w14:paraId="049C03F1" w14:textId="4542FA9E" w:rsidR="009D6A63" w:rsidRPr="00C16E7F" w:rsidRDefault="009D6A63" w:rsidP="00E837CD">
            <w:pPr>
              <w:jc w:val="both"/>
              <w:rPr>
                <w:rFonts w:ascii="Arial" w:hAnsi="Arial" w:cs="Arial"/>
                <w:sz w:val="14"/>
                <w:szCs w:val="14"/>
              </w:rPr>
            </w:pPr>
            <w:r w:rsidRPr="009D6A63">
              <w:rPr>
                <w:rFonts w:ascii="Arial" w:hAnsi="Arial" w:cs="Arial"/>
                <w:sz w:val="14"/>
                <w:szCs w:val="14"/>
              </w:rPr>
              <w:t>{1, 1.5, 2, 2.5, 4, 5, 8, 10}</w:t>
            </w:r>
          </w:p>
        </w:tc>
      </w:tr>
      <w:tr w:rsidR="0020724C" w14:paraId="4C94CF62" w14:textId="77777777" w:rsidTr="0020724C">
        <w:tc>
          <w:tcPr>
            <w:tcW w:w="3083" w:type="dxa"/>
          </w:tcPr>
          <w:p w14:paraId="0BEB928E" w14:textId="470E077E" w:rsidR="0020724C" w:rsidRPr="00C16E7F" w:rsidRDefault="0020724C" w:rsidP="00B56E23">
            <w:pPr>
              <w:rPr>
                <w:rFonts w:ascii="Arial" w:hAnsi="Arial" w:cs="Arial"/>
                <w:b/>
                <w:sz w:val="18"/>
                <w:szCs w:val="14"/>
              </w:rPr>
            </w:pPr>
            <w:r w:rsidRPr="00C16E7F">
              <w:rPr>
                <w:rFonts w:ascii="Arial" w:hAnsi="Arial" w:cs="Arial"/>
                <w:b/>
                <w:sz w:val="18"/>
                <w:szCs w:val="14"/>
              </w:rPr>
              <w:t>Operation Mode</w:t>
            </w:r>
          </w:p>
        </w:tc>
        <w:tc>
          <w:tcPr>
            <w:tcW w:w="3252" w:type="dxa"/>
          </w:tcPr>
          <w:p w14:paraId="67621A57" w14:textId="5200E420" w:rsidR="0020724C" w:rsidRPr="00C16E7F" w:rsidRDefault="00C16E7F" w:rsidP="00E837CD">
            <w:pPr>
              <w:jc w:val="both"/>
              <w:rPr>
                <w:rFonts w:ascii="Arial" w:hAnsi="Arial" w:cs="Arial"/>
                <w:sz w:val="14"/>
                <w:szCs w:val="14"/>
              </w:rPr>
            </w:pPr>
            <w:r>
              <w:rPr>
                <w:rFonts w:ascii="Arial" w:hAnsi="Arial" w:cs="Arial"/>
                <w:sz w:val="14"/>
                <w:szCs w:val="14"/>
              </w:rPr>
              <w:t>Connected Mode ony</w:t>
            </w:r>
          </w:p>
        </w:tc>
        <w:tc>
          <w:tcPr>
            <w:tcW w:w="3294" w:type="dxa"/>
          </w:tcPr>
          <w:p w14:paraId="399963C2" w14:textId="2FA1F0AD" w:rsidR="0020724C" w:rsidRPr="00C16E7F" w:rsidRDefault="001D15CB" w:rsidP="00E837CD">
            <w:pPr>
              <w:jc w:val="both"/>
              <w:rPr>
                <w:rFonts w:ascii="Arial" w:hAnsi="Arial" w:cs="Arial"/>
                <w:sz w:val="14"/>
                <w:szCs w:val="14"/>
              </w:rPr>
            </w:pPr>
            <w:r>
              <w:rPr>
                <w:rFonts w:ascii="Arial" w:hAnsi="Arial" w:cs="Arial"/>
                <w:sz w:val="14"/>
                <w:szCs w:val="14"/>
              </w:rPr>
              <w:t>Idle and Connected Mode</w:t>
            </w:r>
          </w:p>
        </w:tc>
      </w:tr>
      <w:tr w:rsidR="0020724C" w14:paraId="0813AF76" w14:textId="77777777" w:rsidTr="0020724C">
        <w:tc>
          <w:tcPr>
            <w:tcW w:w="3083" w:type="dxa"/>
          </w:tcPr>
          <w:p w14:paraId="0A12F437" w14:textId="4631C322" w:rsidR="0020724C" w:rsidRPr="00C16E7F" w:rsidRDefault="0020724C" w:rsidP="00B56E23">
            <w:pPr>
              <w:rPr>
                <w:rFonts w:ascii="Arial" w:hAnsi="Arial" w:cs="Arial"/>
                <w:b/>
                <w:sz w:val="18"/>
                <w:szCs w:val="14"/>
              </w:rPr>
            </w:pPr>
            <w:r w:rsidRPr="00C16E7F">
              <w:rPr>
                <w:rFonts w:ascii="Arial" w:hAnsi="Arial" w:cs="Arial"/>
                <w:b/>
                <w:sz w:val="18"/>
                <w:szCs w:val="14"/>
              </w:rPr>
              <w:t>Signalling Differences</w:t>
            </w:r>
          </w:p>
        </w:tc>
        <w:tc>
          <w:tcPr>
            <w:tcW w:w="3252" w:type="dxa"/>
          </w:tcPr>
          <w:p w14:paraId="142F97B5" w14:textId="5505140B" w:rsidR="0020724C" w:rsidRPr="00C16E7F" w:rsidRDefault="00C16E7F" w:rsidP="00E837CD">
            <w:pPr>
              <w:jc w:val="both"/>
              <w:rPr>
                <w:rFonts w:ascii="Arial" w:hAnsi="Arial" w:cs="Arial"/>
                <w:sz w:val="14"/>
                <w:szCs w:val="14"/>
              </w:rPr>
            </w:pPr>
            <w:r w:rsidRPr="00C16E7F">
              <w:rPr>
                <w:rFonts w:ascii="Arial" w:hAnsi="Arial" w:cs="Arial"/>
                <w:sz w:val="14"/>
                <w:szCs w:val="14"/>
              </w:rPr>
              <w:t>The configuration parameters are signaled using SIB2-BR</w:t>
            </w:r>
          </w:p>
        </w:tc>
        <w:tc>
          <w:tcPr>
            <w:tcW w:w="3294" w:type="dxa"/>
          </w:tcPr>
          <w:p w14:paraId="00DBB74D" w14:textId="77ADF8CF" w:rsidR="0020724C" w:rsidRPr="00C16E7F" w:rsidRDefault="00C16E7F" w:rsidP="00E837CD">
            <w:pPr>
              <w:jc w:val="both"/>
              <w:rPr>
                <w:rFonts w:ascii="Arial" w:hAnsi="Arial" w:cs="Arial"/>
                <w:sz w:val="14"/>
                <w:szCs w:val="14"/>
              </w:rPr>
            </w:pPr>
            <w:r w:rsidRPr="00C16E7F">
              <w:rPr>
                <w:rFonts w:ascii="Arial" w:hAnsi="Arial" w:cs="Arial"/>
                <w:sz w:val="14"/>
                <w:szCs w:val="14"/>
              </w:rPr>
              <w:t>The configuration parameters are signaled using device-specific RRC signaling.</w:t>
            </w:r>
          </w:p>
        </w:tc>
      </w:tr>
    </w:tbl>
    <w:p w14:paraId="3C303F5A" w14:textId="35954D40" w:rsidR="0020724C" w:rsidRDefault="0020724C" w:rsidP="00E837CD">
      <w:pPr>
        <w:jc w:val="both"/>
        <w:rPr>
          <w:rFonts w:ascii="Arial" w:hAnsi="Arial" w:cs="Arial"/>
        </w:rPr>
      </w:pPr>
    </w:p>
    <w:p w14:paraId="4DDDA178" w14:textId="4A884F49" w:rsidR="006B1EA8" w:rsidRDefault="009D6A63" w:rsidP="00E837CD">
      <w:pPr>
        <w:jc w:val="both"/>
        <w:rPr>
          <w:rFonts w:ascii="Arial" w:hAnsi="Arial" w:cs="Arial"/>
        </w:rPr>
      </w:pPr>
      <w:r>
        <w:rPr>
          <w:rFonts w:ascii="Arial" w:hAnsi="Arial" w:cs="Arial"/>
        </w:rPr>
        <w:t>From the comparison above</w:t>
      </w:r>
      <w:r w:rsidR="009A0141">
        <w:rPr>
          <w:rFonts w:ascii="Arial" w:hAnsi="Arial" w:cs="Arial"/>
        </w:rPr>
        <w:t xml:space="preserve"> we can conclude that in terms of allocated resources the main difference between “USS” and “CSS Type-2” is on the frequency domain, being “USS” the one that offers more flexibility. The other main difference is on how the configuration parameters are </w:t>
      </w:r>
      <w:proofErr w:type="spellStart"/>
      <w:r w:rsidR="00AD12EC">
        <w:rPr>
          <w:rFonts w:ascii="Arial" w:hAnsi="Arial" w:cs="Arial"/>
        </w:rPr>
        <w:t>signaled</w:t>
      </w:r>
      <w:proofErr w:type="spellEnd"/>
      <w:r w:rsidR="009A0141">
        <w:rPr>
          <w:rFonts w:ascii="Arial" w:hAnsi="Arial" w:cs="Arial"/>
        </w:rPr>
        <w:t xml:space="preserve"> to the UE, </w:t>
      </w:r>
      <w:r w:rsidR="00AD12EC">
        <w:rPr>
          <w:rFonts w:ascii="Arial" w:hAnsi="Arial" w:cs="Arial"/>
        </w:rPr>
        <w:t xml:space="preserve">since for “USS” this is done using </w:t>
      </w:r>
      <w:r w:rsidR="00AD12EC" w:rsidRPr="00AD12EC">
        <w:rPr>
          <w:rFonts w:ascii="Arial" w:hAnsi="Arial" w:cs="Arial"/>
        </w:rPr>
        <w:t xml:space="preserve">device-specific RRC </w:t>
      </w:r>
      <w:r w:rsidR="00AD12EC">
        <w:rPr>
          <w:rFonts w:ascii="Arial" w:hAnsi="Arial" w:cs="Arial"/>
        </w:rPr>
        <w:t xml:space="preserve">signalling whereas for “CSS Type-2” this is done via SIB2-BR. Finally, another important difference is that “USS” is not defined for idle-mode, whereas “CSS-Type2” is utilized in both idle and connected mode. </w:t>
      </w:r>
    </w:p>
    <w:p w14:paraId="6D45575E" w14:textId="77777777" w:rsidR="006B1EA8" w:rsidRDefault="006B1EA8" w:rsidP="009C2037">
      <w:pPr>
        <w:pStyle w:val="Observation"/>
        <w:ind w:left="1701" w:hanging="1701"/>
      </w:pPr>
      <w:bookmarkStart w:id="37" w:name="_Toc16691709"/>
      <w:r>
        <w:t>From the comparison performed between “USS” and “CSS-Type2” the following was concluded:</w:t>
      </w:r>
      <w:bookmarkEnd w:id="37"/>
    </w:p>
    <w:p w14:paraId="266F4543" w14:textId="7F767E87" w:rsidR="006B1EA8" w:rsidRDefault="00D92E58" w:rsidP="003115FC">
      <w:pPr>
        <w:pStyle w:val="Observation"/>
        <w:numPr>
          <w:ilvl w:val="0"/>
          <w:numId w:val="32"/>
        </w:numPr>
      </w:pPr>
      <w:bookmarkStart w:id="38" w:name="_Toc16691710"/>
      <w:r>
        <w:t xml:space="preserve">Search Space </w:t>
      </w:r>
      <w:r w:rsidR="006B1EA8">
        <w:t>Allocated Resources: T</w:t>
      </w:r>
      <w:r w:rsidR="006B1EA8" w:rsidRPr="006B1EA8">
        <w:t>he main difference between “USS” and “CSS Type-2” is on the frequency domain, being “USS” the one that offers more flexibility</w:t>
      </w:r>
      <w:r w:rsidR="006B1EA8">
        <w:t>.</w:t>
      </w:r>
      <w:bookmarkEnd w:id="38"/>
    </w:p>
    <w:p w14:paraId="036AA9D6" w14:textId="641235B8" w:rsidR="006B1EA8" w:rsidRDefault="006B1EA8" w:rsidP="003115FC">
      <w:pPr>
        <w:pStyle w:val="Observation"/>
        <w:numPr>
          <w:ilvl w:val="0"/>
          <w:numId w:val="32"/>
        </w:numPr>
      </w:pPr>
      <w:bookmarkStart w:id="39" w:name="_Toc16691711"/>
      <w:proofErr w:type="spellStart"/>
      <w:r>
        <w:t>Signaling</w:t>
      </w:r>
      <w:proofErr w:type="spellEnd"/>
      <w:r>
        <w:t xml:space="preserve">: </w:t>
      </w:r>
      <w:r w:rsidR="00A34CAF">
        <w:t>F</w:t>
      </w:r>
      <w:r w:rsidR="00A34CAF" w:rsidRPr="00A34CAF">
        <w:t xml:space="preserve">or “USS” </w:t>
      </w:r>
      <w:r w:rsidR="00A34CAF">
        <w:t xml:space="preserve">the configuration parameters are </w:t>
      </w:r>
      <w:proofErr w:type="spellStart"/>
      <w:r w:rsidR="00A34CAF">
        <w:t>signaled</w:t>
      </w:r>
      <w:proofErr w:type="spellEnd"/>
      <w:r w:rsidR="00A34CAF" w:rsidRPr="00A34CAF">
        <w:t xml:space="preserve"> using device-specific RRC signalling</w:t>
      </w:r>
      <w:r w:rsidR="00D92E58">
        <w:t>,</w:t>
      </w:r>
      <w:r w:rsidR="00A34CAF" w:rsidRPr="00A34CAF">
        <w:t xml:space="preserve"> whereas for “CSS Type-2” this is done via SIB2-BR</w:t>
      </w:r>
      <w:r w:rsidR="00A34CAF">
        <w:t>.</w:t>
      </w:r>
      <w:bookmarkEnd w:id="39"/>
    </w:p>
    <w:p w14:paraId="15714521" w14:textId="26851B1B" w:rsidR="00A34CAF" w:rsidRDefault="00A34CAF" w:rsidP="003115FC">
      <w:pPr>
        <w:pStyle w:val="Observation"/>
        <w:numPr>
          <w:ilvl w:val="0"/>
          <w:numId w:val="32"/>
        </w:numPr>
      </w:pPr>
      <w:bookmarkStart w:id="40" w:name="_Toc16691712"/>
      <w:r>
        <w:t xml:space="preserve">Operation Mode: </w:t>
      </w:r>
      <w:r w:rsidRPr="00A34CAF">
        <w:t>“USS” is not defined for idle-mode, whereas “CSS-Type2” is utilized in both idle and connected mode</w:t>
      </w:r>
      <w:bookmarkEnd w:id="40"/>
    </w:p>
    <w:p w14:paraId="3BC15F86" w14:textId="23C91ECE" w:rsidR="009D6A63" w:rsidRDefault="00AD12EC" w:rsidP="00E837CD">
      <w:pPr>
        <w:jc w:val="both"/>
        <w:rPr>
          <w:rFonts w:ascii="Arial" w:hAnsi="Arial" w:cs="Arial"/>
        </w:rPr>
      </w:pPr>
      <w:r>
        <w:rPr>
          <w:rFonts w:ascii="Arial" w:hAnsi="Arial" w:cs="Arial"/>
        </w:rPr>
        <w:t xml:space="preserve">Based on the above analysis, </w:t>
      </w:r>
      <w:r w:rsidR="00D92E58">
        <w:rPr>
          <w:rFonts w:ascii="Arial" w:hAnsi="Arial" w:cs="Arial"/>
        </w:rPr>
        <w:t xml:space="preserve">and mainly </w:t>
      </w:r>
      <w:r w:rsidR="00301C18">
        <w:rPr>
          <w:rFonts w:ascii="Arial" w:hAnsi="Arial" w:cs="Arial"/>
        </w:rPr>
        <w:t>aiming at</w:t>
      </w:r>
      <w:r w:rsidR="00D92E58">
        <w:rPr>
          <w:rFonts w:ascii="Arial" w:hAnsi="Arial" w:cs="Arial"/>
        </w:rPr>
        <w:t xml:space="preserve"> offering </w:t>
      </w:r>
      <w:r w:rsidR="00113B8F">
        <w:rPr>
          <w:rFonts w:ascii="Arial" w:hAnsi="Arial" w:cs="Arial"/>
        </w:rPr>
        <w:t xml:space="preserve">the most flexibility </w:t>
      </w:r>
      <w:r w:rsidR="0086470B">
        <w:rPr>
          <w:rFonts w:ascii="Arial" w:hAnsi="Arial" w:cs="Arial"/>
        </w:rPr>
        <w:t>to the PUR search space</w:t>
      </w:r>
      <w:r w:rsidR="00113B8F">
        <w:rPr>
          <w:rFonts w:ascii="Arial" w:hAnsi="Arial" w:cs="Arial"/>
        </w:rPr>
        <w:t>, the “USS” search space type results to be a better choice.</w:t>
      </w:r>
      <w:r w:rsidR="0086470B">
        <w:rPr>
          <w:rFonts w:ascii="Arial" w:hAnsi="Arial" w:cs="Arial"/>
        </w:rPr>
        <w:t xml:space="preserve"> Moreover, the fact of</w:t>
      </w:r>
      <w:r w:rsidR="0086470B" w:rsidRPr="0086470B">
        <w:t xml:space="preserve"> </w:t>
      </w:r>
      <w:r w:rsidR="0086470B" w:rsidRPr="0086470B">
        <w:rPr>
          <w:rFonts w:ascii="Arial" w:hAnsi="Arial" w:cs="Arial"/>
        </w:rPr>
        <w:t>using device-specific RRC signalling</w:t>
      </w:r>
      <w:r w:rsidR="0086470B">
        <w:rPr>
          <w:rFonts w:ascii="Arial" w:hAnsi="Arial" w:cs="Arial"/>
        </w:rPr>
        <w:t xml:space="preserve"> also offers flexibility </w:t>
      </w:r>
      <w:r w:rsidR="000855DE">
        <w:rPr>
          <w:rFonts w:ascii="Arial" w:hAnsi="Arial" w:cs="Arial"/>
        </w:rPr>
        <w:t xml:space="preserve">to better assess different PUR use cases (e.g., multiplexing UEs having different </w:t>
      </w:r>
      <w:r w:rsidR="000855DE">
        <w:rPr>
          <w:rFonts w:ascii="Arial" w:hAnsi="Arial" w:cs="Arial"/>
        </w:rPr>
        <w:lastRenderedPageBreak/>
        <w:t xml:space="preserve">periodicities that may require different </w:t>
      </w:r>
      <w:proofErr w:type="spellStart"/>
      <w:r w:rsidR="000855DE">
        <w:rPr>
          <w:rFonts w:ascii="Arial" w:hAnsi="Arial" w:cs="Arial"/>
        </w:rPr>
        <w:t>Rmax</w:t>
      </w:r>
      <w:proofErr w:type="spellEnd"/>
      <w:r w:rsidR="000855DE">
        <w:rPr>
          <w:rFonts w:ascii="Arial" w:hAnsi="Arial" w:cs="Arial"/>
        </w:rPr>
        <w:t xml:space="preserve">, G). Thus, </w:t>
      </w:r>
      <w:proofErr w:type="gramStart"/>
      <w:r w:rsidR="000855DE">
        <w:rPr>
          <w:rFonts w:ascii="Arial" w:hAnsi="Arial" w:cs="Arial"/>
        </w:rPr>
        <w:t>as long as</w:t>
      </w:r>
      <w:proofErr w:type="gramEnd"/>
      <w:r w:rsidR="000855DE">
        <w:rPr>
          <w:rFonts w:ascii="Arial" w:hAnsi="Arial" w:cs="Arial"/>
        </w:rPr>
        <w:t xml:space="preserve"> enabling “USS” in idle mode doesn’t create a significant spec impact, then it should be used </w:t>
      </w:r>
      <w:r w:rsidR="00970F1D">
        <w:rPr>
          <w:rFonts w:ascii="Arial" w:hAnsi="Arial" w:cs="Arial"/>
        </w:rPr>
        <w:t xml:space="preserve">for </w:t>
      </w:r>
      <w:r w:rsidR="000855DE">
        <w:rPr>
          <w:rFonts w:ascii="Arial" w:hAnsi="Arial" w:cs="Arial"/>
        </w:rPr>
        <w:t>PUR.</w:t>
      </w:r>
    </w:p>
    <w:p w14:paraId="78F4B2E1" w14:textId="1D2409AA" w:rsidR="00D10953" w:rsidRDefault="00301C18" w:rsidP="009C2037">
      <w:pPr>
        <w:pStyle w:val="Observation"/>
        <w:ind w:left="1701" w:hanging="1701"/>
      </w:pPr>
      <w:bookmarkStart w:id="41" w:name="_Toc16691713"/>
      <w:r w:rsidRPr="00301C18">
        <w:t xml:space="preserve">“USS” </w:t>
      </w:r>
      <w:r>
        <w:t>offers more flexibility</w:t>
      </w:r>
      <w:r w:rsidR="00E577A5">
        <w:t xml:space="preserve"> for MPDCCH resource allocation</w:t>
      </w:r>
      <w:r w:rsidRPr="00301C18">
        <w:t>,</w:t>
      </w:r>
      <w:r w:rsidR="00E577A5">
        <w:t xml:space="preserve"> whereas</w:t>
      </w:r>
      <w:r w:rsidRPr="00301C18">
        <w:t xml:space="preserve"> using device-specific RRC signalling also offers flexibility to better assess different PUR use cases (e.g., multiplexing UEs having different periodicities that may require different </w:t>
      </w:r>
      <w:proofErr w:type="spellStart"/>
      <w:r w:rsidRPr="00301C18">
        <w:t>Rmax</w:t>
      </w:r>
      <w:proofErr w:type="spellEnd"/>
      <w:r w:rsidRPr="00301C18">
        <w:t>, G)</w:t>
      </w:r>
      <w:r>
        <w:t>.</w:t>
      </w:r>
      <w:bookmarkEnd w:id="41"/>
      <w:r>
        <w:t xml:space="preserve"> </w:t>
      </w:r>
    </w:p>
    <w:p w14:paraId="383BCBBE" w14:textId="46D88A47" w:rsidR="00D10953" w:rsidRPr="00AC7768" w:rsidRDefault="00E577A5" w:rsidP="00D10953">
      <w:pPr>
        <w:pStyle w:val="Proposal"/>
      </w:pPr>
      <w:bookmarkStart w:id="42" w:name="_Toc16691741"/>
      <w:r>
        <w:t xml:space="preserve">“USS” (i.e., Alt1) is the Search Space Type used by PUR </w:t>
      </w:r>
      <w:proofErr w:type="gramStart"/>
      <w:r>
        <w:t>as long as</w:t>
      </w:r>
      <w:proofErr w:type="gramEnd"/>
      <w:r>
        <w:t xml:space="preserve"> enabling it in idle mode doesn’t create a significant spec impact.</w:t>
      </w:r>
      <w:bookmarkEnd w:id="42"/>
    </w:p>
    <w:p w14:paraId="0648680D" w14:textId="60D37B61" w:rsidR="002673D6" w:rsidRPr="00D21306" w:rsidRDefault="002673D6" w:rsidP="002673D6">
      <w:pPr>
        <w:pStyle w:val="Heading3"/>
      </w:pPr>
      <w:r w:rsidRPr="00EC7A3C">
        <w:rPr>
          <w:rStyle w:val="Heading2Char"/>
        </w:rPr>
        <w:t>2.</w:t>
      </w:r>
      <w:r w:rsidR="00EC7A3C">
        <w:rPr>
          <w:rStyle w:val="Heading2Char"/>
        </w:rPr>
        <w:t>5</w:t>
      </w:r>
      <w:r>
        <w:tab/>
      </w:r>
      <w:r w:rsidRPr="003872AD">
        <w:t>Power control for Dedicated PUR</w:t>
      </w:r>
    </w:p>
    <w:p w14:paraId="22CC6775" w14:textId="495964F3" w:rsidR="002673D6" w:rsidRDefault="002673D6" w:rsidP="002673D6">
      <w:pPr>
        <w:pStyle w:val="BodyText"/>
      </w:pPr>
      <w:r>
        <w:rPr>
          <w:rFonts w:cs="Arial"/>
        </w:rPr>
        <w:t>In RAN1 #96bis, initial discussions on power control for dedicated PUR resulted in the foll</w:t>
      </w:r>
      <w:r>
        <w:t>owing agreement:</w:t>
      </w:r>
    </w:p>
    <w:tbl>
      <w:tblPr>
        <w:tblStyle w:val="TableGrid"/>
        <w:tblW w:w="0" w:type="auto"/>
        <w:tblLook w:val="04A0" w:firstRow="1" w:lastRow="0" w:firstColumn="1" w:lastColumn="0" w:noHBand="0" w:noVBand="1"/>
      </w:tblPr>
      <w:tblGrid>
        <w:gridCol w:w="9629"/>
      </w:tblGrid>
      <w:tr w:rsidR="002673D6" w14:paraId="1B41E8A4" w14:textId="77777777" w:rsidTr="00A923E8">
        <w:tc>
          <w:tcPr>
            <w:tcW w:w="9629" w:type="dxa"/>
          </w:tcPr>
          <w:p w14:paraId="16A9B7D7" w14:textId="77777777" w:rsidR="002673D6" w:rsidRPr="00BF4C3F" w:rsidRDefault="002673D6" w:rsidP="00A923E8">
            <w:pPr>
              <w:tabs>
                <w:tab w:val="left" w:pos="1620"/>
              </w:tabs>
              <w:overflowPunct/>
              <w:autoSpaceDE/>
              <w:autoSpaceDN/>
              <w:adjustRightInd/>
              <w:spacing w:after="0"/>
              <w:ind w:left="360" w:hanging="360"/>
              <w:jc w:val="both"/>
              <w:textAlignment w:val="auto"/>
              <w:rPr>
                <w:rFonts w:eastAsia="MS Mincho"/>
                <w:b/>
                <w:sz w:val="20"/>
                <w:szCs w:val="16"/>
                <w:highlight w:val="green"/>
                <w:lang w:eastAsia="sv-SE"/>
              </w:rPr>
            </w:pPr>
            <w:r w:rsidRPr="00BF4C3F">
              <w:rPr>
                <w:rFonts w:eastAsia="MS Mincho"/>
                <w:b/>
                <w:sz w:val="20"/>
                <w:szCs w:val="16"/>
                <w:highlight w:val="green"/>
                <w:lang w:eastAsia="sv-SE"/>
              </w:rPr>
              <w:t>Agreement</w:t>
            </w:r>
          </w:p>
          <w:p w14:paraId="07FE7FC3" w14:textId="77777777" w:rsidR="002673D6" w:rsidRPr="00BF4C3F" w:rsidRDefault="002673D6" w:rsidP="00A923E8">
            <w:pPr>
              <w:tabs>
                <w:tab w:val="left" w:pos="1620"/>
              </w:tabs>
              <w:overflowPunct/>
              <w:autoSpaceDE/>
              <w:autoSpaceDN/>
              <w:adjustRightInd/>
              <w:spacing w:after="0"/>
              <w:jc w:val="both"/>
              <w:textAlignment w:val="auto"/>
              <w:rPr>
                <w:rFonts w:eastAsia="MS Mincho"/>
                <w:sz w:val="20"/>
                <w:szCs w:val="16"/>
                <w:lang w:eastAsia="sv-SE"/>
              </w:rPr>
            </w:pPr>
            <w:r w:rsidRPr="00BF4C3F">
              <w:rPr>
                <w:rFonts w:eastAsia="MS Mincho"/>
                <w:sz w:val="20"/>
                <w:szCs w:val="16"/>
                <w:lang w:eastAsia="sv-SE"/>
              </w:rPr>
              <w:t>The power control parameters within the PUR configuration, shall at least include:</w:t>
            </w:r>
          </w:p>
          <w:p w14:paraId="49780859" w14:textId="77777777" w:rsidR="002673D6" w:rsidRPr="00BF4C3F" w:rsidRDefault="002673D6" w:rsidP="003115FC">
            <w:pPr>
              <w:numPr>
                <w:ilvl w:val="0"/>
                <w:numId w:val="22"/>
              </w:numPr>
              <w:overflowPunct/>
              <w:autoSpaceDE/>
              <w:autoSpaceDN/>
              <w:adjustRightInd/>
              <w:spacing w:after="0"/>
              <w:textAlignment w:val="auto"/>
              <w:rPr>
                <w:sz w:val="20"/>
                <w:szCs w:val="16"/>
                <w:lang w:eastAsia="en-US"/>
              </w:rPr>
            </w:pPr>
            <w:r w:rsidRPr="00BF4C3F">
              <w:rPr>
                <w:sz w:val="20"/>
                <w:szCs w:val="16"/>
                <w:lang w:eastAsia="en-US"/>
              </w:rPr>
              <w:t>Target UL power level (P_0) for the PUR transmission</w:t>
            </w:r>
          </w:p>
          <w:p w14:paraId="1CE51421" w14:textId="77777777" w:rsidR="002673D6" w:rsidRDefault="002673D6" w:rsidP="00A923E8">
            <w:pPr>
              <w:pStyle w:val="BodyText"/>
            </w:pPr>
          </w:p>
        </w:tc>
      </w:tr>
    </w:tbl>
    <w:p w14:paraId="4A86AD53" w14:textId="77777777" w:rsidR="002673D6" w:rsidRDefault="002673D6" w:rsidP="002673D6">
      <w:pPr>
        <w:pStyle w:val="BodyText"/>
      </w:pPr>
    </w:p>
    <w:p w14:paraId="2BB42983" w14:textId="454AFE87" w:rsidR="002673D6" w:rsidRDefault="008D30C7" w:rsidP="003F5B0A">
      <w:pPr>
        <w:pStyle w:val="BodyText"/>
      </w:pPr>
      <w:r>
        <w:t>Ideally</w:t>
      </w:r>
      <w:r w:rsidR="00A923E8">
        <w:t>,</w:t>
      </w:r>
      <w:r>
        <w:t xml:space="preserve"> it would be desirable re-using for PUR the power control mechanism that exists today for PUSCH in the legacy specifications. </w:t>
      </w:r>
      <w:r w:rsidR="003F5B0A">
        <w:t>P</w:t>
      </w:r>
      <w:r w:rsidR="008C2A19">
        <w:t>USCH uses</w:t>
      </w:r>
      <w:r>
        <w:t xml:space="preserve"> a closed loop</w:t>
      </w:r>
      <w:r w:rsidR="003F5B0A">
        <w:t xml:space="preserve"> power control</w:t>
      </w:r>
      <w:r>
        <w:t xml:space="preserve">, </w:t>
      </w:r>
      <w:bookmarkStart w:id="43" w:name="_Hlk7218345"/>
      <w:r w:rsidR="003F5B0A">
        <w:t>which</w:t>
      </w:r>
      <w:r>
        <w:t xml:space="preserve"> </w:t>
      </w:r>
      <w:r w:rsidR="003F5B0A">
        <w:t xml:space="preserve">won’t be suitable for PUR since the TPC commands that close the loop would be delivered too sparse in time due to the </w:t>
      </w:r>
      <w:r w:rsidRPr="008D30C7">
        <w:t xml:space="preserve">long </w:t>
      </w:r>
      <w:r w:rsidR="003F5B0A">
        <w:t>periodicities that are expected to</w:t>
      </w:r>
      <w:r w:rsidRPr="008D30C7">
        <w:t xml:space="preserve"> </w:t>
      </w:r>
      <w:r w:rsidR="003F5B0A">
        <w:t>be used</w:t>
      </w:r>
      <w:r w:rsidRPr="008D30C7">
        <w:t xml:space="preserve"> </w:t>
      </w:r>
      <w:r w:rsidR="003F5B0A">
        <w:t xml:space="preserve">by </w:t>
      </w:r>
      <w:r w:rsidR="0007183A">
        <w:t>PUR</w:t>
      </w:r>
      <w:r w:rsidRPr="008D30C7">
        <w:t>.</w:t>
      </w:r>
      <w:bookmarkEnd w:id="43"/>
    </w:p>
    <w:p w14:paraId="4515DB57" w14:textId="7E776B6E" w:rsidR="00DB7F0A" w:rsidRDefault="00D40596" w:rsidP="003F5B0A">
      <w:pPr>
        <w:pStyle w:val="Observation"/>
        <w:ind w:left="1701" w:hanging="1701"/>
      </w:pPr>
      <w:bookmarkStart w:id="44" w:name="_Toc16691714"/>
      <w:r>
        <w:t>C</w:t>
      </w:r>
      <w:r w:rsidR="00DB7F0A" w:rsidRPr="00DB7F0A">
        <w:t xml:space="preserve">losed loop </w:t>
      </w:r>
      <w:r w:rsidR="008C2A19">
        <w:t>power control</w:t>
      </w:r>
      <w:r w:rsidR="00DB7F0A" w:rsidRPr="00DB7F0A">
        <w:t xml:space="preserve">, </w:t>
      </w:r>
      <w:r w:rsidR="003F5B0A" w:rsidRPr="003F5B0A">
        <w:t xml:space="preserve">which </w:t>
      </w:r>
      <w:r w:rsidR="00B46F09">
        <w:t xml:space="preserve">is used for LTE-M in connected mode </w:t>
      </w:r>
      <w:r w:rsidR="00E36EF9">
        <w:t>doesn’t seem to</w:t>
      </w:r>
      <w:r w:rsidR="000A7325" w:rsidRPr="003F5B0A">
        <w:t xml:space="preserve"> </w:t>
      </w:r>
      <w:r w:rsidR="003F5B0A" w:rsidRPr="003F5B0A">
        <w:t>be suitable for PUR since the TPC commands would be delivered too sparse in time due to the long periodicities that are expected to be used by PUR</w:t>
      </w:r>
      <w:r w:rsidR="00DB7F0A">
        <w:t>.</w:t>
      </w:r>
      <w:bookmarkEnd w:id="44"/>
    </w:p>
    <w:p w14:paraId="7378AD87" w14:textId="662719CB" w:rsidR="00490194" w:rsidRDefault="000D6056" w:rsidP="002673D6">
      <w:pPr>
        <w:pStyle w:val="BodyText"/>
      </w:pPr>
      <w:r>
        <w:t>Because of the reasons above</w:t>
      </w:r>
      <w:r w:rsidR="008D30C7">
        <w:t xml:space="preserve">, </w:t>
      </w:r>
      <w:r>
        <w:t xml:space="preserve">an </w:t>
      </w:r>
      <w:r w:rsidR="00DB7F0A">
        <w:t xml:space="preserve">open loop power control mechanism seems to be a better candidate to be used as power control mechanism for PUR. </w:t>
      </w:r>
      <w:r w:rsidR="00490194">
        <w:t xml:space="preserve">On this matter, and aiming at reducing the specs impacts, the PUSCH closed loop power control can </w:t>
      </w:r>
      <w:r w:rsidR="004E7641">
        <w:t xml:space="preserve">be </w:t>
      </w:r>
      <w:r w:rsidR="00490194">
        <w:t>turn</w:t>
      </w:r>
      <w:r w:rsidR="004E7641">
        <w:t>ed</w:t>
      </w:r>
      <w:r w:rsidR="00490194">
        <w:t xml:space="preserve"> into </w:t>
      </w:r>
      <w:r w:rsidR="00F147D2">
        <w:t xml:space="preserve">an </w:t>
      </w:r>
      <w:r w:rsidR="00F96D99">
        <w:t xml:space="preserve">open loop power control </w:t>
      </w:r>
      <w:r w:rsidR="00F147D2">
        <w:t>(</w:t>
      </w:r>
      <w:r w:rsidR="00B553EF">
        <w:t xml:space="preserve">similar to the one </w:t>
      </w:r>
      <w:r w:rsidR="0089742A">
        <w:t xml:space="preserve">in </w:t>
      </w:r>
      <w:r w:rsidR="00F96D99">
        <w:t>NB-IoT</w:t>
      </w:r>
      <w:r w:rsidR="00F147D2">
        <w:t>)</w:t>
      </w:r>
      <w:r w:rsidR="00F96D99">
        <w:t xml:space="preserve"> by using an appropriate setting on some of its parameters (e.g., </w:t>
      </w:r>
      <w:r w:rsidR="00F96D99" w:rsidRPr="0023299F">
        <w:rPr>
          <w:position w:val="-12"/>
        </w:rPr>
        <w:object w:dxaOrig="1140" w:dyaOrig="320" w14:anchorId="464C1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2" o:title=""/>
          </v:shape>
          <o:OLEObject Type="Embed" ProgID="Equation.3" ShapeID="_x0000_i1025" DrawAspect="Content" ObjectID="_1627467746" r:id="rId13"/>
        </w:object>
      </w:r>
      <w:r w:rsidR="00F96D99">
        <w:t>, and</w:t>
      </w:r>
      <w:r w:rsidR="00F96D99" w:rsidRPr="0023299F">
        <w:rPr>
          <w:position w:val="-10"/>
        </w:rPr>
        <w:object w:dxaOrig="480" w:dyaOrig="300" w14:anchorId="42533046">
          <v:shape id="_x0000_i1026" type="#_x0000_t75" style="width:22.5pt;height:14.25pt" o:ole="">
            <v:imagedata r:id="rId14" o:title=""/>
          </v:shape>
          <o:OLEObject Type="Embed" ProgID="Equation.3" ShapeID="_x0000_i1026" DrawAspect="Content" ObjectID="_1627467747" r:id="rId15"/>
        </w:object>
      </w:r>
      <w:r w:rsidR="00977069">
        <w:t xml:space="preserve"> using </w:t>
      </w:r>
      <w:r w:rsidR="00977069" w:rsidRPr="00977069">
        <w:t>'Accumulated mode'</w:t>
      </w:r>
      <w:r w:rsidR="00977069">
        <w:t xml:space="preserve"> setting the TPC command to zero</w:t>
      </w:r>
      <w:r w:rsidR="00F96D99">
        <w:t>).</w:t>
      </w:r>
    </w:p>
    <w:p w14:paraId="1B30D5F6" w14:textId="6EF19E00" w:rsidR="008D30C7" w:rsidRDefault="00DB7F0A" w:rsidP="002673D6">
      <w:pPr>
        <w:pStyle w:val="BodyText"/>
      </w:pPr>
      <w:r>
        <w:t xml:space="preserve">Nonetheless, </w:t>
      </w:r>
      <w:r w:rsidR="007055C3">
        <w:t xml:space="preserve">even if the existing equation can be used to provide an “open loop power control” for PUSCH in MTC, still </w:t>
      </w:r>
      <w:bookmarkStart w:id="45" w:name="_Hlk7218723"/>
      <w:r>
        <w:t xml:space="preserve">a slight </w:t>
      </w:r>
      <w:r w:rsidR="00AC7C5E">
        <w:t>complement</w:t>
      </w:r>
      <w:r w:rsidR="00CF0865">
        <w:t>ary element</w:t>
      </w:r>
      <w:r w:rsidR="00361378">
        <w:t xml:space="preserve"> </w:t>
      </w:r>
      <w:r>
        <w:t xml:space="preserve">will be </w:t>
      </w:r>
      <w:proofErr w:type="gramStart"/>
      <w:r>
        <w:t>need</w:t>
      </w:r>
      <w:proofErr w:type="gramEnd"/>
      <w:r>
        <w:t xml:space="preserve"> to adapt it better to the PUR transmissions</w:t>
      </w:r>
      <w:bookmarkEnd w:id="45"/>
      <w:r w:rsidR="009211A6">
        <w:t xml:space="preserve"> such as accounting for the PL</w:t>
      </w:r>
      <w:r w:rsidR="0068671A">
        <w:t xml:space="preserve"> differen</w:t>
      </w:r>
      <w:r w:rsidR="00445423">
        <w:t>ce</w:t>
      </w:r>
      <w:r w:rsidR="0068671A">
        <w:t xml:space="preserve"> to allow or not a transmission (see bottom of section 2.2.1)</w:t>
      </w:r>
      <w:r>
        <w:t>.</w:t>
      </w:r>
    </w:p>
    <w:p w14:paraId="6967135F" w14:textId="348B60B0" w:rsidR="00DB7F0A" w:rsidRDefault="007055C3" w:rsidP="0007183A">
      <w:pPr>
        <w:pStyle w:val="Observation"/>
        <w:ind w:left="1701" w:hanging="1701"/>
      </w:pPr>
      <w:bookmarkStart w:id="46" w:name="_Hlk7218620"/>
      <w:bookmarkStart w:id="47" w:name="_Hlk7302658"/>
      <w:bookmarkStart w:id="48" w:name="_Toc16691715"/>
      <w:r>
        <w:t>An</w:t>
      </w:r>
      <w:r w:rsidR="0007183A" w:rsidRPr="0007183A">
        <w:t xml:space="preserve"> open loop power control </w:t>
      </w:r>
      <w:bookmarkEnd w:id="46"/>
      <w:r w:rsidR="0007183A" w:rsidRPr="0007183A">
        <w:t>seems to be a better candidate to be used as power control mechanism for PUR</w:t>
      </w:r>
      <w:bookmarkEnd w:id="47"/>
      <w:r w:rsidR="0007183A">
        <w:t>.</w:t>
      </w:r>
      <w:bookmarkEnd w:id="48"/>
    </w:p>
    <w:p w14:paraId="2879209A" w14:textId="39158A04" w:rsidR="002673D6" w:rsidRDefault="00C52F0E" w:rsidP="00C52F0E">
      <w:pPr>
        <w:pStyle w:val="Proposal"/>
      </w:pPr>
      <w:bookmarkStart w:id="49" w:name="_Toc16691742"/>
      <w:r w:rsidRPr="00C52F0E">
        <w:t xml:space="preserve">An open loop power control </w:t>
      </w:r>
      <w:r>
        <w:t>is</w:t>
      </w:r>
      <w:r w:rsidRPr="00C52F0E">
        <w:t xml:space="preserve"> used as power control mechanism for PUR</w:t>
      </w:r>
      <w:r>
        <w:t>.</w:t>
      </w:r>
      <w:bookmarkEnd w:id="49"/>
    </w:p>
    <w:p w14:paraId="2E4AC584" w14:textId="6FC24626" w:rsidR="0007183A" w:rsidRDefault="00C52F0E" w:rsidP="003115FC">
      <w:pPr>
        <w:pStyle w:val="Proposal"/>
        <w:numPr>
          <w:ilvl w:val="0"/>
          <w:numId w:val="24"/>
        </w:numPr>
      </w:pPr>
      <w:bookmarkStart w:id="50" w:name="_Toc16691743"/>
      <w:r w:rsidRPr="00C52F0E">
        <w:t>The</w:t>
      </w:r>
      <w:r>
        <w:t xml:space="preserve"> legacy</w:t>
      </w:r>
      <w:r w:rsidRPr="00C52F0E">
        <w:t xml:space="preserve"> PUSCH closed loop power control </w:t>
      </w:r>
      <w:r w:rsidR="001814C5">
        <w:t>can</w:t>
      </w:r>
      <w:r w:rsidR="001814C5" w:rsidRPr="00C52F0E">
        <w:t xml:space="preserve"> </w:t>
      </w:r>
      <w:r w:rsidRPr="00C52F0E">
        <w:t xml:space="preserve">turn into an “open loop power control by using an appropriate setting on some of its parameters (e.g.,  </w:t>
      </w:r>
      <w:r w:rsidRPr="0023299F">
        <w:rPr>
          <w:position w:val="-12"/>
        </w:rPr>
        <w:object w:dxaOrig="1140" w:dyaOrig="320" w14:anchorId="18F23400">
          <v:shape id="_x0000_i1027" type="#_x0000_t75" style="width:57.75pt;height:14.25pt" o:ole="">
            <v:imagedata r:id="rId12" o:title=""/>
          </v:shape>
          <o:OLEObject Type="Embed" ProgID="Equation.3" ShapeID="_x0000_i1027" DrawAspect="Content" ObjectID="_1627467748" r:id="rId16"/>
        </w:object>
      </w:r>
      <w:r w:rsidRPr="00C52F0E">
        <w:t xml:space="preserve">, and  </w:t>
      </w:r>
      <w:r w:rsidRPr="0023299F">
        <w:rPr>
          <w:position w:val="-10"/>
        </w:rPr>
        <w:object w:dxaOrig="480" w:dyaOrig="300" w14:anchorId="432AFA44">
          <v:shape id="_x0000_i1028" type="#_x0000_t75" style="width:22.5pt;height:14.25pt" o:ole="">
            <v:imagedata r:id="rId14" o:title=""/>
          </v:shape>
          <o:OLEObject Type="Embed" ProgID="Equation.3" ShapeID="_x0000_i1028" DrawAspect="Content" ObjectID="_1627467749" r:id="rId17"/>
        </w:object>
      </w:r>
      <w:r w:rsidR="001C0B16" w:rsidRPr="001C0B16">
        <w:t xml:space="preserve"> using 'Accumulated mode' setting the TPC command to zero</w:t>
      </w:r>
      <w:r w:rsidRPr="00C52F0E">
        <w:t>)</w:t>
      </w:r>
      <w:r>
        <w:t>.</w:t>
      </w:r>
      <w:bookmarkEnd w:id="50"/>
    </w:p>
    <w:bookmarkEnd w:id="36"/>
    <w:p w14:paraId="402C7B43" w14:textId="1FAF795B" w:rsidR="00AD660D" w:rsidRPr="00CF05D4" w:rsidRDefault="00AD660D" w:rsidP="00AD660D">
      <w:pPr>
        <w:pStyle w:val="Heading3"/>
      </w:pPr>
      <w:r w:rsidRPr="0040532C">
        <w:rPr>
          <w:rStyle w:val="Heading2Char"/>
        </w:rPr>
        <w:t>2.</w:t>
      </w:r>
      <w:r w:rsidR="0040532C" w:rsidRPr="0040532C">
        <w:rPr>
          <w:rStyle w:val="Heading2Char"/>
        </w:rPr>
        <w:t>6</w:t>
      </w:r>
      <w:r w:rsidRPr="00DD4E59">
        <w:tab/>
        <w:t>FFS on TA update</w:t>
      </w:r>
      <w:r>
        <w:rPr>
          <w:rFonts w:cs="Arial"/>
        </w:rPr>
        <w:t xml:space="preserve"> </w:t>
      </w:r>
    </w:p>
    <w:p w14:paraId="05818AF1" w14:textId="77777777" w:rsidR="00AD660D" w:rsidRDefault="00AD660D" w:rsidP="00AD660D">
      <w:pPr>
        <w:jc w:val="both"/>
        <w:rPr>
          <w:rFonts w:ascii="Arial" w:hAnsi="Arial" w:cs="Arial"/>
        </w:rPr>
      </w:pPr>
      <w:r>
        <w:rPr>
          <w:rFonts w:ascii="Arial" w:hAnsi="Arial" w:cs="Arial"/>
        </w:rPr>
        <w:t>When the TA validation mechanisms are tested and not passed, what RAN1 has agreed is that “</w:t>
      </w:r>
      <w:r w:rsidRPr="00F94E18">
        <w:rPr>
          <w:rFonts w:ascii="Arial" w:hAnsi="Arial" w:cs="Arial"/>
          <w:b/>
          <w:i/>
        </w:rPr>
        <w:t>the UE can obtain a valid TA and may send data via legacy RACH or EDT procedures</w:t>
      </w:r>
      <w:r>
        <w:rPr>
          <w:rFonts w:ascii="Arial" w:hAnsi="Arial" w:cs="Arial"/>
        </w:rPr>
        <w:t>”. What remains under FFS, is if for not abandoning PUR, only the TA should be acquired by either legacy means, or other approaches.</w:t>
      </w:r>
    </w:p>
    <w:tbl>
      <w:tblPr>
        <w:tblStyle w:val="TableGrid"/>
        <w:tblW w:w="0" w:type="auto"/>
        <w:tblLook w:val="04A0" w:firstRow="1" w:lastRow="0" w:firstColumn="1" w:lastColumn="0" w:noHBand="0" w:noVBand="1"/>
      </w:tblPr>
      <w:tblGrid>
        <w:gridCol w:w="9629"/>
      </w:tblGrid>
      <w:tr w:rsidR="00AD660D" w14:paraId="39BA3EE2" w14:textId="77777777" w:rsidTr="00B36A69">
        <w:tc>
          <w:tcPr>
            <w:tcW w:w="9629" w:type="dxa"/>
          </w:tcPr>
          <w:p w14:paraId="55BBEB9C" w14:textId="77777777" w:rsidR="00AD660D" w:rsidRPr="00BF4C3F" w:rsidRDefault="00AD660D" w:rsidP="00B36A69">
            <w:pPr>
              <w:overflowPunct/>
              <w:autoSpaceDE/>
              <w:autoSpaceDN/>
              <w:adjustRightInd/>
              <w:spacing w:after="0"/>
              <w:jc w:val="both"/>
              <w:textAlignment w:val="auto"/>
              <w:rPr>
                <w:rFonts w:ascii="Times" w:eastAsia="Batang" w:hAnsi="Times"/>
                <w:b/>
                <w:sz w:val="20"/>
                <w:szCs w:val="14"/>
                <w:highlight w:val="green"/>
                <w:lang w:eastAsia="x-none"/>
              </w:rPr>
            </w:pPr>
            <w:r w:rsidRPr="00BF4C3F">
              <w:rPr>
                <w:rFonts w:ascii="Times" w:eastAsia="Batang" w:hAnsi="Times"/>
                <w:b/>
                <w:sz w:val="20"/>
                <w:szCs w:val="14"/>
                <w:highlight w:val="green"/>
                <w:lang w:eastAsia="x-none"/>
              </w:rPr>
              <w:t xml:space="preserve">Agreement </w:t>
            </w:r>
          </w:p>
          <w:p w14:paraId="254A9205" w14:textId="77777777" w:rsidR="00AD660D" w:rsidRPr="00BF4C3F" w:rsidRDefault="00AD660D" w:rsidP="00B36A69">
            <w:pPr>
              <w:overflowPunct/>
              <w:autoSpaceDE/>
              <w:autoSpaceDN/>
              <w:adjustRightInd/>
              <w:spacing w:after="0"/>
              <w:jc w:val="both"/>
              <w:textAlignment w:val="auto"/>
              <w:rPr>
                <w:rFonts w:eastAsia="Batang"/>
                <w:sz w:val="20"/>
                <w:szCs w:val="14"/>
                <w:lang w:eastAsia="en-US"/>
              </w:rPr>
            </w:pPr>
            <w:bookmarkStart w:id="51" w:name="_Hlk2952825"/>
            <w:bookmarkStart w:id="52" w:name="_Hlk3233793"/>
            <w:r w:rsidRPr="00BF4C3F">
              <w:rPr>
                <w:rFonts w:eastAsia="Batang"/>
                <w:sz w:val="20"/>
                <w:szCs w:val="14"/>
                <w:lang w:eastAsia="en-US"/>
              </w:rPr>
              <w:t>When the TA is validated and found to be invalid and the UE has data to send</w:t>
            </w:r>
            <w:bookmarkEnd w:id="51"/>
            <w:r w:rsidRPr="00BF4C3F">
              <w:rPr>
                <w:rFonts w:eastAsia="Batang"/>
                <w:sz w:val="20"/>
                <w:szCs w:val="14"/>
                <w:lang w:eastAsia="en-US"/>
              </w:rPr>
              <w:t>, the UE can obtain a valid TA and may send data via legacy RACH or EDT procedures</w:t>
            </w:r>
            <w:bookmarkEnd w:id="52"/>
            <w:r w:rsidRPr="00BF4C3F">
              <w:rPr>
                <w:rFonts w:eastAsia="Batang"/>
                <w:sz w:val="20"/>
                <w:szCs w:val="14"/>
                <w:lang w:eastAsia="en-US"/>
              </w:rPr>
              <w:t xml:space="preserve"> </w:t>
            </w:r>
          </w:p>
          <w:p w14:paraId="38D09532" w14:textId="77777777" w:rsidR="00AD660D" w:rsidRPr="00BF4C3F" w:rsidRDefault="00AD660D" w:rsidP="003115FC">
            <w:pPr>
              <w:numPr>
                <w:ilvl w:val="0"/>
                <w:numId w:val="18"/>
              </w:numPr>
              <w:overflowPunct/>
              <w:autoSpaceDE/>
              <w:autoSpaceDN/>
              <w:adjustRightInd/>
              <w:spacing w:after="0"/>
              <w:ind w:left="720" w:hanging="360"/>
              <w:jc w:val="both"/>
              <w:textAlignment w:val="auto"/>
              <w:rPr>
                <w:rFonts w:eastAsia="Batang"/>
                <w:sz w:val="20"/>
                <w:szCs w:val="14"/>
                <w:lang w:eastAsia="x-none"/>
              </w:rPr>
            </w:pPr>
            <w:r w:rsidRPr="00BF4C3F">
              <w:rPr>
                <w:rFonts w:eastAsia="Batang"/>
                <w:sz w:val="20"/>
                <w:szCs w:val="14"/>
                <w:lang w:eastAsia="x-none"/>
              </w:rPr>
              <w:t>FFS whether only TA is acquired and then data sent on PUR is supported</w:t>
            </w:r>
          </w:p>
          <w:p w14:paraId="34F86EAA" w14:textId="77777777" w:rsidR="00AD660D" w:rsidRPr="00375856" w:rsidRDefault="00AD660D" w:rsidP="003115FC">
            <w:pPr>
              <w:numPr>
                <w:ilvl w:val="0"/>
                <w:numId w:val="18"/>
              </w:numPr>
              <w:overflowPunct/>
              <w:autoSpaceDE/>
              <w:autoSpaceDN/>
              <w:adjustRightInd/>
              <w:spacing w:after="0"/>
              <w:ind w:left="720" w:hanging="360"/>
              <w:jc w:val="both"/>
              <w:textAlignment w:val="auto"/>
              <w:rPr>
                <w:rFonts w:eastAsia="Batang"/>
                <w:sz w:val="14"/>
                <w:szCs w:val="14"/>
                <w:lang w:val="en-GB" w:eastAsia="x-none"/>
              </w:rPr>
            </w:pPr>
            <w:r w:rsidRPr="00BF4C3F">
              <w:rPr>
                <w:rFonts w:eastAsia="Batang"/>
                <w:sz w:val="20"/>
                <w:szCs w:val="14"/>
                <w:lang w:eastAsia="x-none"/>
              </w:rPr>
              <w:t>FFS other approaches to obtain a valid TA</w:t>
            </w:r>
          </w:p>
        </w:tc>
      </w:tr>
    </w:tbl>
    <w:p w14:paraId="390B36C0" w14:textId="77777777" w:rsidR="00AD660D" w:rsidRDefault="00AD660D" w:rsidP="00AD660D">
      <w:pPr>
        <w:jc w:val="both"/>
        <w:rPr>
          <w:rFonts w:ascii="Arial" w:hAnsi="Arial" w:cs="Arial"/>
        </w:rPr>
      </w:pPr>
      <w:r>
        <w:rPr>
          <w:rFonts w:ascii="Arial" w:hAnsi="Arial" w:cs="Arial"/>
        </w:rPr>
        <w:t xml:space="preserve"> </w:t>
      </w:r>
    </w:p>
    <w:p w14:paraId="7E4024A2" w14:textId="77777777" w:rsidR="00AD660D" w:rsidRPr="00411202" w:rsidRDefault="00AD660D" w:rsidP="00AD660D">
      <w:pPr>
        <w:jc w:val="both"/>
        <w:rPr>
          <w:rFonts w:ascii="Arial" w:hAnsi="Arial" w:cs="Arial"/>
        </w:rPr>
      </w:pPr>
      <w:r>
        <w:rPr>
          <w:rFonts w:ascii="Arial" w:hAnsi="Arial" w:cs="Arial"/>
        </w:rPr>
        <w:lastRenderedPageBreak/>
        <w:t xml:space="preserve">In relation to the first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 Nonetheless, in our view the approach proposed by the FFS leads to the following disadvantages:</w:t>
      </w:r>
    </w:p>
    <w:p w14:paraId="7DCA6697"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Pr="00411202">
        <w:rPr>
          <w:rFonts w:ascii="Arial" w:hAnsi="Arial" w:cs="Arial"/>
          <w:sz w:val="20"/>
          <w:szCs w:val="20"/>
          <w:lang w:val="en-US"/>
        </w:rPr>
        <w:t xml:space="preserve"> (i.e., the signaling reduction pursued by using PUR would vanish).</w:t>
      </w:r>
    </w:p>
    <w:p w14:paraId="58CEA5EA" w14:textId="77777777" w:rsidR="00AD660D" w:rsidRPr="00411202" w:rsidRDefault="00AD660D" w:rsidP="00AD660D">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Pr="00411202">
        <w:rPr>
          <w:rFonts w:ascii="Arial" w:hAnsi="Arial" w:cs="Arial"/>
          <w:sz w:val="20"/>
          <w:szCs w:val="20"/>
          <w:lang w:val="en-US"/>
        </w:rPr>
        <w:t>is</w:t>
      </w:r>
      <w:r>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Pr="00D12C3C">
        <w:rPr>
          <w:rFonts w:ascii="Arial" w:hAnsi="Arial" w:cs="Arial"/>
          <w:sz w:val="20"/>
          <w:szCs w:val="20"/>
          <w:lang w:val="en-US"/>
        </w:rPr>
        <w:t>at</w:t>
      </w:r>
      <w:r>
        <w:rPr>
          <w:rFonts w:ascii="Arial" w:hAnsi="Arial" w:cs="Arial"/>
          <w:sz w:val="20"/>
          <w:szCs w:val="20"/>
          <w:lang w:val="en-US"/>
        </w:rPr>
        <w:t xml:space="preserve"> the</w:t>
      </w:r>
      <w:r w:rsidRPr="00411202">
        <w:rPr>
          <w:rFonts w:ascii="Arial" w:hAnsi="Arial" w:cs="Arial"/>
          <w:sz w:val="20"/>
          <w:szCs w:val="20"/>
        </w:rPr>
        <w:t xml:space="preserve"> UE has moved to a different coverage level or it has changed cell, and in that case </w:t>
      </w:r>
      <w:r w:rsidRPr="007E03A0">
        <w:rPr>
          <w:rFonts w:ascii="Arial" w:hAnsi="Arial" w:cs="Arial"/>
          <w:sz w:val="20"/>
          <w:szCs w:val="20"/>
          <w:lang w:val="en-US"/>
        </w:rPr>
        <w:t>j</w:t>
      </w:r>
      <w:r>
        <w:rPr>
          <w:rFonts w:ascii="Arial" w:hAnsi="Arial" w:cs="Arial"/>
          <w:sz w:val="20"/>
          <w:szCs w:val="20"/>
          <w:lang w:val="en-US"/>
        </w:rPr>
        <w:t xml:space="preserve">ust </w:t>
      </w:r>
      <w:r w:rsidRPr="00411202">
        <w:rPr>
          <w:rFonts w:ascii="Arial" w:hAnsi="Arial" w:cs="Arial"/>
          <w:sz w:val="20"/>
          <w:szCs w:val="20"/>
        </w:rPr>
        <w:t>updating the TA is not sufficient</w:t>
      </w:r>
      <w:r w:rsidRPr="00411202">
        <w:rPr>
          <w:rFonts w:ascii="Arial" w:hAnsi="Arial" w:cs="Arial"/>
          <w:sz w:val="20"/>
          <w:szCs w:val="20"/>
          <w:lang w:val="en-US"/>
        </w:rPr>
        <w:t>.</w:t>
      </w:r>
    </w:p>
    <w:p w14:paraId="0ABFF3FA" w14:textId="77777777" w:rsidR="00AD660D" w:rsidRPr="00375856" w:rsidRDefault="00AD660D" w:rsidP="00AD660D">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be tested as close as possible to the PUR transmission opportunity, as to increase the chances that the TA will remain valid during the actual transmission. However, introducing a scheme for just updating the TA when the validity test fails will require performing the test long before the PUR transmission opportunity as to give time transmit Msg1, Msg2 (get a new TA) and comeback to PUR to perform the transmission.</w:t>
      </w:r>
    </w:p>
    <w:p w14:paraId="00FF7BDD" w14:textId="77777777" w:rsidR="00AD660D" w:rsidRPr="00487CC7" w:rsidRDefault="00AD660D" w:rsidP="00AD660D">
      <w:pPr>
        <w:pStyle w:val="ListParagraph"/>
        <w:numPr>
          <w:ilvl w:val="0"/>
          <w:numId w:val="13"/>
        </w:numPr>
        <w:jc w:val="both"/>
        <w:rPr>
          <w:rFonts w:ascii="Arial" w:hAnsi="Arial" w:cs="Arial"/>
          <w:sz w:val="20"/>
          <w:szCs w:val="20"/>
        </w:rPr>
      </w:pPr>
      <w:r w:rsidRPr="00375856">
        <w:rPr>
          <w:rFonts w:ascii="Arial" w:hAnsi="Arial" w:cs="Arial"/>
          <w:sz w:val="20"/>
          <w:szCs w:val="20"/>
          <w:lang w:val="en-US"/>
        </w:rPr>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of </w:t>
      </w:r>
      <w:r w:rsidRPr="00375856">
        <w:rPr>
          <w:rFonts w:ascii="Arial" w:hAnsi="Arial" w:cs="Arial"/>
          <w:sz w:val="20"/>
          <w:szCs w:val="20"/>
          <w:lang w:val="en-US"/>
        </w:rPr>
        <w:t>being in possession of valid TA</w:t>
      </w:r>
      <w:r>
        <w:rPr>
          <w:rFonts w:ascii="Arial" w:hAnsi="Arial" w:cs="Arial"/>
          <w:sz w:val="20"/>
          <w:szCs w:val="20"/>
          <w:lang w:val="en-US"/>
        </w:rPr>
        <w:t xml:space="preserve"> that was acquired from connected mode would be lost.</w:t>
      </w:r>
    </w:p>
    <w:p w14:paraId="643F900B" w14:textId="77777777" w:rsidR="00AD660D" w:rsidRPr="00113B38" w:rsidRDefault="00AD660D" w:rsidP="00AD660D">
      <w:pPr>
        <w:pStyle w:val="ListParagraph"/>
        <w:numPr>
          <w:ilvl w:val="0"/>
          <w:numId w:val="13"/>
        </w:numPr>
        <w:jc w:val="both"/>
        <w:rPr>
          <w:rFonts w:ascii="Arial" w:hAnsi="Arial" w:cs="Arial"/>
          <w:sz w:val="20"/>
          <w:szCs w:val="20"/>
        </w:rPr>
      </w:pPr>
      <w:r>
        <w:rPr>
          <w:rFonts w:ascii="Arial" w:hAnsi="Arial" w:cs="Arial"/>
          <w:sz w:val="20"/>
          <w:szCs w:val="20"/>
          <w:lang w:val="en-US"/>
        </w:rPr>
        <w:t xml:space="preserve">In PUR, a UE may obtain an updated TA (i.e., a TA </w:t>
      </w:r>
      <w:r w:rsidRPr="002C165B">
        <w:rPr>
          <w:rFonts w:ascii="Arial" w:hAnsi="Arial" w:cs="Arial"/>
          <w:sz w:val="20"/>
          <w:szCs w:val="20"/>
          <w:lang w:val="en-US"/>
        </w:rPr>
        <w:t>adjustment</w:t>
      </w:r>
      <w:r>
        <w:rPr>
          <w:rFonts w:ascii="Arial" w:hAnsi="Arial" w:cs="Arial"/>
          <w:sz w:val="20"/>
          <w:szCs w:val="20"/>
          <w:lang w:val="en-US"/>
        </w:rPr>
        <w:t xml:space="preserve"> in a range</w:t>
      </w:r>
      <w:r w:rsidRPr="002C165B">
        <w:rPr>
          <w:rFonts w:ascii="Arial" w:hAnsi="Arial" w:cs="Arial"/>
          <w:sz w:val="20"/>
          <w:szCs w:val="20"/>
          <w:lang w:val="en-US"/>
        </w:rPr>
        <w:t xml:space="preserve"> from 0 to 63) after a PUR transmission, but </w:t>
      </w:r>
      <w:r w:rsidRPr="004C0957">
        <w:rPr>
          <w:rFonts w:ascii="Arial" w:hAnsi="Arial" w:cs="Arial"/>
          <w:sz w:val="20"/>
          <w:szCs w:val="20"/>
          <w:lang w:val="en-US"/>
        </w:rPr>
        <w:t>not an initial timing advance command</w:t>
      </w:r>
      <w:r w:rsidRPr="00EB3F72">
        <w:rPr>
          <w:rFonts w:ascii="Arial" w:hAnsi="Arial" w:cs="Arial"/>
          <w:sz w:val="20"/>
          <w:szCs w:val="20"/>
          <w:lang w:val="en-US"/>
        </w:rPr>
        <w:t xml:space="preserve"> </w:t>
      </w:r>
      <w:r>
        <w:rPr>
          <w:rFonts w:ascii="Arial" w:hAnsi="Arial" w:cs="Arial"/>
          <w:sz w:val="20"/>
          <w:szCs w:val="20"/>
          <w:lang w:val="en-US"/>
        </w:rPr>
        <w:t xml:space="preserve">(in a range </w:t>
      </w:r>
      <w:r w:rsidRPr="006C6B8F">
        <w:rPr>
          <w:rFonts w:ascii="Arial" w:hAnsi="Arial" w:cs="Arial"/>
          <w:sz w:val="20"/>
          <w:szCs w:val="20"/>
          <w:lang w:val="en-US"/>
        </w:rPr>
        <w:t xml:space="preserve">from 0 to </w:t>
      </w:r>
      <w:r>
        <w:rPr>
          <w:rFonts w:ascii="Arial" w:hAnsi="Arial" w:cs="Arial"/>
          <w:sz w:val="20"/>
          <w:szCs w:val="20"/>
          <w:lang w:val="en-US"/>
        </w:rPr>
        <w:t>1282) right before transmitting on PUR.</w:t>
      </w:r>
    </w:p>
    <w:p w14:paraId="7585F021" w14:textId="77777777" w:rsidR="00AD660D" w:rsidRPr="00113B38" w:rsidRDefault="00AD660D" w:rsidP="00AD660D">
      <w:pPr>
        <w:pStyle w:val="ListParagraph"/>
        <w:jc w:val="both"/>
        <w:rPr>
          <w:rFonts w:ascii="Arial" w:hAnsi="Arial" w:cs="Arial"/>
          <w:sz w:val="20"/>
          <w:szCs w:val="20"/>
        </w:rPr>
      </w:pPr>
    </w:p>
    <w:p w14:paraId="2E5A0A24" w14:textId="77777777" w:rsidR="00AD660D" w:rsidRDefault="00AD660D" w:rsidP="00AD660D">
      <w:pPr>
        <w:jc w:val="both"/>
        <w:rPr>
          <w:rFonts w:ascii="Arial" w:hAnsi="Arial" w:cs="Arial"/>
        </w:rPr>
      </w:pPr>
      <w:r w:rsidRPr="00411202">
        <w:rPr>
          <w:rFonts w:ascii="Arial" w:hAnsi="Arial" w:cs="Arial"/>
        </w:rPr>
        <w:t xml:space="preserve">Based on the analysis </w:t>
      </w:r>
      <w:r>
        <w:rPr>
          <w:rFonts w:ascii="Arial" w:hAnsi="Arial" w:cs="Arial"/>
        </w:rPr>
        <w:t xml:space="preserve">performed </w:t>
      </w:r>
      <w:r w:rsidRPr="00411202">
        <w:rPr>
          <w:rFonts w:ascii="Arial" w:hAnsi="Arial" w:cs="Arial"/>
        </w:rPr>
        <w:t>on the FFS, in our view is better to keep only what was agreed in RAN1 #96</w:t>
      </w:r>
      <w:r>
        <w:rPr>
          <w:rFonts w:ascii="Arial" w:hAnsi="Arial" w:cs="Arial"/>
        </w:rPr>
        <w:t>, that is</w:t>
      </w:r>
      <w:r w:rsidRPr="00411202">
        <w:rPr>
          <w:rFonts w:ascii="Arial" w:hAnsi="Arial" w:cs="Arial"/>
        </w:rPr>
        <w:t xml:space="preserve"> “</w:t>
      </w:r>
      <w:r w:rsidRPr="00411202">
        <w:rPr>
          <w:rFonts w:ascii="Arial" w:hAnsi="Arial" w:cs="Arial"/>
          <w:b/>
          <w:i/>
        </w:rPr>
        <w:t>When the TA is validated and found to be invalid and the UE has data to send, the UE can obtain a valid TA and may send data via legacy RACH or EDT procedures</w:t>
      </w:r>
      <w:r w:rsidRPr="00411202">
        <w:rPr>
          <w:rFonts w:ascii="Arial" w:hAnsi="Arial" w:cs="Arial"/>
        </w:rPr>
        <w:t>”.</w:t>
      </w:r>
    </w:p>
    <w:p w14:paraId="4F43CD23" w14:textId="77777777" w:rsidR="00AD660D" w:rsidRDefault="00AD660D" w:rsidP="00AD660D">
      <w:pPr>
        <w:pStyle w:val="Observation"/>
        <w:ind w:left="1701" w:hanging="1701"/>
      </w:pPr>
      <w:bookmarkStart w:id="53" w:name="_Hlk3233876"/>
      <w:bookmarkStart w:id="54" w:name="_Toc16691717"/>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53"/>
      <w:r>
        <w:t>. In relation to it, the following disadvantages have been identified:</w:t>
      </w:r>
      <w:bookmarkEnd w:id="54"/>
      <w:r>
        <w:t xml:space="preserve"> </w:t>
      </w:r>
    </w:p>
    <w:p w14:paraId="77218B2F" w14:textId="77777777" w:rsidR="00AD660D" w:rsidRDefault="00AD660D" w:rsidP="003115FC">
      <w:pPr>
        <w:pStyle w:val="Observation"/>
        <w:numPr>
          <w:ilvl w:val="0"/>
          <w:numId w:val="23"/>
        </w:numPr>
      </w:pPr>
      <w:bookmarkStart w:id="55" w:name="_Toc16691718"/>
      <w:r>
        <w:t>The resulting overhead would be comparable to EDT.</w:t>
      </w:r>
      <w:bookmarkEnd w:id="55"/>
    </w:p>
    <w:p w14:paraId="5CE57140" w14:textId="77777777" w:rsidR="00AD660D" w:rsidRDefault="00AD660D" w:rsidP="003115FC">
      <w:pPr>
        <w:pStyle w:val="Observation"/>
        <w:numPr>
          <w:ilvl w:val="0"/>
          <w:numId w:val="23"/>
        </w:numPr>
      </w:pPr>
      <w:bookmarkStart w:id="56" w:name="_Toc16691719"/>
      <w:r w:rsidRPr="009708A3">
        <w:t xml:space="preserve">PUR is a feature </w:t>
      </w:r>
      <w:r>
        <w:t xml:space="preserve">intended </w:t>
      </w:r>
      <w:r w:rsidRPr="009708A3">
        <w:t>for stationary UEs</w:t>
      </w:r>
      <w:r>
        <w:t xml:space="preserve"> with valid TA,</w:t>
      </w:r>
      <w:r w:rsidRPr="009708A3">
        <w:t xml:space="preserve"> </w:t>
      </w:r>
      <w:r>
        <w:t xml:space="preserve">updating the TA </w:t>
      </w:r>
      <w:r w:rsidRPr="00B14F5D">
        <w:t xml:space="preserve">when the validity test fails </w:t>
      </w:r>
      <w:r>
        <w:t xml:space="preserve">may not be </w:t>
      </w:r>
      <w:proofErr w:type="gramStart"/>
      <w:r>
        <w:t>sufficient</w:t>
      </w:r>
      <w:proofErr w:type="gramEnd"/>
      <w:r>
        <w:t xml:space="preserve"> if the failure was due to e.g., a cell change, or coverage level change.</w:t>
      </w:r>
      <w:bookmarkEnd w:id="56"/>
    </w:p>
    <w:p w14:paraId="693682BB" w14:textId="77777777" w:rsidR="00AD660D" w:rsidRDefault="00AD660D" w:rsidP="003115FC">
      <w:pPr>
        <w:pStyle w:val="Observation"/>
        <w:numPr>
          <w:ilvl w:val="0"/>
          <w:numId w:val="23"/>
        </w:numPr>
      </w:pPr>
      <w:bookmarkStart w:id="57" w:name="_Toc16691720"/>
      <w:r>
        <w:t>U</w:t>
      </w:r>
      <w:r w:rsidRPr="00B14F5D">
        <w:t>pdating the TA when the validity test fails will require performing the test long before the PUR transmission opportunity</w:t>
      </w:r>
      <w:r>
        <w:t xml:space="preserve"> to get a new TA and comeback to PUR.</w:t>
      </w:r>
      <w:bookmarkEnd w:id="57"/>
    </w:p>
    <w:p w14:paraId="6B424202" w14:textId="1DDC1834" w:rsidR="00AD660D" w:rsidRDefault="00AD660D" w:rsidP="003115FC">
      <w:pPr>
        <w:pStyle w:val="Observation"/>
        <w:numPr>
          <w:ilvl w:val="0"/>
          <w:numId w:val="23"/>
        </w:numPr>
      </w:pPr>
      <w:bookmarkStart w:id="58" w:name="_Toc16691721"/>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58"/>
    </w:p>
    <w:p w14:paraId="67EB2D27" w14:textId="77777777" w:rsidR="00AD660D" w:rsidRPr="00487CC7" w:rsidRDefault="00AD660D" w:rsidP="003115FC">
      <w:pPr>
        <w:pStyle w:val="ListParagraph"/>
        <w:numPr>
          <w:ilvl w:val="0"/>
          <w:numId w:val="23"/>
        </w:numPr>
        <w:rPr>
          <w:rFonts w:ascii="Arial" w:eastAsia="Times New Roman" w:hAnsi="Arial"/>
          <w:b/>
          <w:bCs/>
          <w:sz w:val="20"/>
          <w:szCs w:val="20"/>
          <w:lang w:val="en-GB" w:eastAsia="ja-JP"/>
        </w:rPr>
      </w:pPr>
      <w:r w:rsidRPr="00487CC7">
        <w:rPr>
          <w:rFonts w:ascii="Arial" w:eastAsia="Times New Roman" w:hAnsi="Arial"/>
          <w:b/>
          <w:bCs/>
          <w:sz w:val="20"/>
          <w:szCs w:val="20"/>
          <w:lang w:val="en-GB" w:eastAsia="ja-JP"/>
        </w:rPr>
        <w:t>In PUR</w:t>
      </w:r>
      <w:r>
        <w:rPr>
          <w:rFonts w:ascii="Arial" w:eastAsia="Times New Roman" w:hAnsi="Arial"/>
          <w:b/>
          <w:bCs/>
          <w:sz w:val="20"/>
          <w:szCs w:val="20"/>
          <w:lang w:val="en-GB" w:eastAsia="ja-JP"/>
        </w:rPr>
        <w:t>,</w:t>
      </w:r>
      <w:r w:rsidRPr="00487CC7">
        <w:rPr>
          <w:rFonts w:ascii="Arial" w:eastAsia="Times New Roman" w:hAnsi="Arial"/>
          <w:b/>
          <w:bCs/>
          <w:sz w:val="20"/>
          <w:szCs w:val="20"/>
          <w:lang w:val="en-GB" w:eastAsia="ja-JP"/>
        </w:rPr>
        <w:t xml:space="preserve"> a UE may obtain an updated TA (i.e., a</w:t>
      </w:r>
      <w:r>
        <w:rPr>
          <w:rFonts w:ascii="Arial" w:eastAsia="Times New Roman" w:hAnsi="Arial"/>
          <w:b/>
          <w:bCs/>
          <w:sz w:val="20"/>
          <w:szCs w:val="20"/>
          <w:lang w:val="en-GB" w:eastAsia="ja-JP"/>
        </w:rPr>
        <w:t xml:space="preserve"> TA</w:t>
      </w:r>
      <w:r w:rsidRPr="00487CC7">
        <w:rPr>
          <w:rFonts w:ascii="Arial" w:eastAsia="Times New Roman" w:hAnsi="Arial"/>
          <w:b/>
          <w:bCs/>
          <w:sz w:val="20"/>
          <w:szCs w:val="20"/>
          <w:lang w:val="en-GB" w:eastAsia="ja-JP"/>
        </w:rPr>
        <w:t xml:space="preserve"> adjustment</w:t>
      </w:r>
      <w:r>
        <w:rPr>
          <w:rFonts w:ascii="Arial" w:eastAsia="Times New Roman" w:hAnsi="Arial"/>
          <w:b/>
          <w:bCs/>
          <w:sz w:val="20"/>
          <w:szCs w:val="20"/>
          <w:lang w:val="en-GB" w:eastAsia="ja-JP"/>
        </w:rPr>
        <w:t xml:space="preserve"> in a range from 0 to 63</w:t>
      </w:r>
      <w:r w:rsidRPr="00487CC7">
        <w:rPr>
          <w:rFonts w:ascii="Arial" w:eastAsia="Times New Roman" w:hAnsi="Arial"/>
          <w:b/>
          <w:bCs/>
          <w:sz w:val="20"/>
          <w:szCs w:val="20"/>
          <w:lang w:val="en-GB" w:eastAsia="ja-JP"/>
        </w:rPr>
        <w:t>) after a PUR transmission, but not a</w:t>
      </w:r>
      <w:r>
        <w:rPr>
          <w:rFonts w:ascii="Arial" w:eastAsia="Times New Roman" w:hAnsi="Arial"/>
          <w:b/>
          <w:bCs/>
          <w:sz w:val="20"/>
          <w:szCs w:val="20"/>
          <w:lang w:val="en-GB" w:eastAsia="ja-JP"/>
        </w:rPr>
        <w:t>n</w:t>
      </w:r>
      <w:r w:rsidRPr="00487CC7">
        <w:rPr>
          <w:rFonts w:ascii="Arial" w:eastAsia="Times New Roman" w:hAnsi="Arial"/>
          <w:b/>
          <w:bCs/>
          <w:sz w:val="20"/>
          <w:szCs w:val="20"/>
          <w:lang w:val="en-GB" w:eastAsia="ja-JP"/>
        </w:rPr>
        <w:t xml:space="preserve"> </w:t>
      </w:r>
      <w:r>
        <w:rPr>
          <w:rFonts w:ascii="Arial" w:eastAsia="Times New Roman" w:hAnsi="Arial"/>
          <w:b/>
          <w:bCs/>
          <w:sz w:val="20"/>
          <w:szCs w:val="20"/>
          <w:lang w:val="en-GB" w:eastAsia="ja-JP"/>
        </w:rPr>
        <w:t>initial timing advance command (in a range from 0 to 1282)</w:t>
      </w:r>
      <w:r w:rsidRPr="00487CC7">
        <w:rPr>
          <w:rFonts w:ascii="Arial" w:eastAsia="Times New Roman" w:hAnsi="Arial"/>
          <w:b/>
          <w:bCs/>
          <w:sz w:val="20"/>
          <w:szCs w:val="20"/>
          <w:lang w:val="en-GB" w:eastAsia="ja-JP"/>
        </w:rPr>
        <w:t xml:space="preserve"> right before transmitting on PUR.</w:t>
      </w:r>
    </w:p>
    <w:p w14:paraId="443016B2" w14:textId="77777777" w:rsidR="00AD660D" w:rsidRDefault="00AD660D" w:rsidP="00AD660D">
      <w:pPr>
        <w:pStyle w:val="Observation"/>
        <w:numPr>
          <w:ilvl w:val="0"/>
          <w:numId w:val="0"/>
        </w:numPr>
        <w:ind w:left="2425"/>
      </w:pPr>
    </w:p>
    <w:p w14:paraId="1661C76E" w14:textId="55D41293" w:rsidR="00AD660D" w:rsidRPr="000A6554" w:rsidRDefault="00AD660D" w:rsidP="00AD660D">
      <w:pPr>
        <w:pStyle w:val="Proposal"/>
      </w:pPr>
      <w:bookmarkStart w:id="59" w:name="_Toc16691745"/>
      <w:r w:rsidRPr="00D57E0F">
        <w:t xml:space="preserve">When the TA validation mechanisms are tested and not passed, </w:t>
      </w:r>
      <w:r>
        <w:t>the</w:t>
      </w:r>
      <w:r w:rsidRPr="002D26AA">
        <w:t xml:space="preserve"> fall-back to legacy RACH or EDT</w:t>
      </w:r>
      <w:r>
        <w:t xml:space="preserve"> agreed in RAN1 #96 </w:t>
      </w:r>
      <w:r w:rsidRPr="002D26AA">
        <w:t>is preferred over the FFS</w:t>
      </w:r>
      <w:r>
        <w:t>s.</w:t>
      </w:r>
      <w:bookmarkEnd w:id="59"/>
    </w:p>
    <w:p w14:paraId="2B85E294" w14:textId="27506FB1" w:rsidR="007805B8" w:rsidRPr="0085099B" w:rsidRDefault="007805B8" w:rsidP="007805B8">
      <w:pPr>
        <w:pStyle w:val="Heading3"/>
      </w:pPr>
      <w:r w:rsidRPr="00F73D37">
        <w:rPr>
          <w:rStyle w:val="Heading2Char"/>
        </w:rPr>
        <w:t>2.</w:t>
      </w:r>
      <w:r w:rsidR="00F73D37">
        <w:rPr>
          <w:rStyle w:val="Heading2Char"/>
        </w:rPr>
        <w:t>7</w:t>
      </w:r>
      <w:r w:rsidRPr="00DD4E59">
        <w:tab/>
        <w:t>HARQ for Dedicated PUR</w:t>
      </w:r>
    </w:p>
    <w:p w14:paraId="74368391" w14:textId="143A08D6" w:rsidR="00FB25A4" w:rsidRPr="006A3797" w:rsidRDefault="004E1B6C">
      <w:pPr>
        <w:jc w:val="both"/>
        <w:rPr>
          <w:rFonts w:ascii="Arial" w:hAnsi="Arial" w:cs="Arial"/>
        </w:rPr>
      </w:pPr>
      <w:r>
        <w:rPr>
          <w:rFonts w:ascii="Arial" w:hAnsi="Arial" w:cs="Arial"/>
        </w:rPr>
        <w:t xml:space="preserve">In RAN1 #95, </w:t>
      </w:r>
      <w:r w:rsidR="00EA15F4">
        <w:rPr>
          <w:rFonts w:ascii="Arial" w:hAnsi="Arial" w:cs="Arial"/>
        </w:rPr>
        <w:t>several agreements in terms of HARQ were reached. In this section we assess them one-by-one aiming at providing a follow-up for each of them.</w:t>
      </w:r>
    </w:p>
    <w:tbl>
      <w:tblPr>
        <w:tblStyle w:val="TableGrid"/>
        <w:tblW w:w="0" w:type="auto"/>
        <w:tblLook w:val="04A0" w:firstRow="1" w:lastRow="0" w:firstColumn="1" w:lastColumn="0" w:noHBand="0" w:noVBand="1"/>
      </w:tblPr>
      <w:tblGrid>
        <w:gridCol w:w="9629"/>
      </w:tblGrid>
      <w:tr w:rsidR="004E1B6C" w14:paraId="4B9577ED" w14:textId="77777777" w:rsidTr="004E1B6C">
        <w:tc>
          <w:tcPr>
            <w:tcW w:w="9629" w:type="dxa"/>
          </w:tcPr>
          <w:p w14:paraId="778C7439" w14:textId="77777777" w:rsidR="00570248" w:rsidRPr="00BF4C3F" w:rsidRDefault="00570248" w:rsidP="000B1822">
            <w:pPr>
              <w:pStyle w:val="PropObs"/>
              <w:keepNext/>
              <w:keepLines/>
              <w:numPr>
                <w:ilvl w:val="0"/>
                <w:numId w:val="0"/>
              </w:numPr>
              <w:rPr>
                <w:rFonts w:ascii="Times New Roman" w:hAnsi="Times New Roman"/>
                <w:sz w:val="20"/>
              </w:rPr>
            </w:pPr>
            <w:r w:rsidRPr="00BF4C3F">
              <w:rPr>
                <w:rFonts w:ascii="Times New Roman" w:hAnsi="Times New Roman"/>
                <w:sz w:val="20"/>
                <w:highlight w:val="green"/>
              </w:rPr>
              <w:t>Agreement</w:t>
            </w:r>
          </w:p>
          <w:p w14:paraId="62539967" w14:textId="77777777" w:rsidR="00570248" w:rsidRPr="00BF4C3F" w:rsidRDefault="00570248" w:rsidP="000B1822">
            <w:pPr>
              <w:pStyle w:val="PropObs"/>
              <w:keepNext/>
              <w:keepLines/>
              <w:numPr>
                <w:ilvl w:val="0"/>
                <w:numId w:val="0"/>
              </w:numPr>
              <w:rPr>
                <w:rFonts w:ascii="Times New Roman" w:hAnsi="Times New Roman"/>
                <w:b w:val="0"/>
                <w:sz w:val="20"/>
              </w:rPr>
            </w:pPr>
            <w:r w:rsidRPr="00BF4C3F">
              <w:rPr>
                <w:rFonts w:ascii="Times New Roman" w:hAnsi="Times New Roman"/>
                <w:b w:val="0"/>
                <w:sz w:val="20"/>
              </w:rPr>
              <w:t xml:space="preserve">If multi-TB grant is not enabled, a dedicated PUR allocation is associated to only a single TB and single HARQ process </w:t>
            </w:r>
          </w:p>
          <w:p w14:paraId="13D7744D" w14:textId="161BBCFC" w:rsidR="004E1B6C" w:rsidRPr="00570248" w:rsidRDefault="00570248" w:rsidP="000B1822">
            <w:pPr>
              <w:keepNext/>
              <w:keepLines/>
              <w:numPr>
                <w:ilvl w:val="0"/>
                <w:numId w:val="16"/>
              </w:numPr>
              <w:overflowPunct/>
              <w:autoSpaceDE/>
              <w:autoSpaceDN/>
              <w:adjustRightInd/>
              <w:spacing w:after="0"/>
              <w:textAlignment w:val="auto"/>
              <w:rPr>
                <w:szCs w:val="20"/>
                <w:lang w:eastAsia="x-none"/>
              </w:rPr>
            </w:pPr>
            <w:r w:rsidRPr="00BF4C3F">
              <w:rPr>
                <w:sz w:val="20"/>
                <w:szCs w:val="20"/>
              </w:rPr>
              <w:t>FFS: if multi-TB grant is enabled/supported</w:t>
            </w:r>
          </w:p>
        </w:tc>
      </w:tr>
    </w:tbl>
    <w:p w14:paraId="25610E5E" w14:textId="60F21131" w:rsidR="004E1B6C" w:rsidRDefault="004E1B6C" w:rsidP="007805B8">
      <w:pPr>
        <w:jc w:val="both"/>
        <w:rPr>
          <w:rFonts w:ascii="Arial" w:hAnsi="Arial" w:cs="Arial"/>
        </w:rPr>
      </w:pPr>
    </w:p>
    <w:p w14:paraId="2E7B0C35" w14:textId="49EBF5A1" w:rsidR="00D34626" w:rsidRPr="00D34626" w:rsidRDefault="00D34626" w:rsidP="006A3797">
      <w:pPr>
        <w:jc w:val="both"/>
        <w:rPr>
          <w:rFonts w:ascii="Arial" w:hAnsi="Arial" w:cs="Arial"/>
        </w:rPr>
      </w:pPr>
      <w:r w:rsidRPr="006A3797">
        <w:rPr>
          <w:rFonts w:ascii="Arial" w:hAnsi="Arial" w:cs="Arial"/>
        </w:rPr>
        <w:t>F</w:t>
      </w:r>
      <w:r w:rsidR="001E0D07" w:rsidRPr="006A3797">
        <w:rPr>
          <w:rFonts w:ascii="Arial" w:hAnsi="Arial" w:cs="Arial"/>
        </w:rPr>
        <w:t>rom a RAN1 perspective u</w:t>
      </w:r>
      <w:r w:rsidR="00071E0C" w:rsidRPr="006A3797">
        <w:rPr>
          <w:rFonts w:ascii="Arial" w:hAnsi="Arial" w:cs="Arial"/>
        </w:rPr>
        <w:t>sing a multi-TB would mean that the same UE can</w:t>
      </w:r>
      <w:r w:rsidRPr="006A3797">
        <w:rPr>
          <w:rFonts w:ascii="Arial" w:hAnsi="Arial" w:cs="Arial"/>
        </w:rPr>
        <w:t xml:space="preserve"> for example</w:t>
      </w:r>
      <w:r w:rsidR="00071E0C" w:rsidRPr="006A3797">
        <w:rPr>
          <w:rFonts w:ascii="Arial" w:hAnsi="Arial" w:cs="Arial"/>
        </w:rPr>
        <w:t xml:space="preserve"> transmit two different reports (e.g., one about temperature, and one about pollution level) with different periodicities (or same periodicity at different points in time) over the same or different “time-frequency” resources.</w:t>
      </w:r>
      <w:r w:rsidR="00AA1EDF" w:rsidRPr="006A3797">
        <w:rPr>
          <w:rFonts w:ascii="Arial" w:hAnsi="Arial" w:cs="Arial"/>
        </w:rPr>
        <w:t xml:space="preserve"> The added </w:t>
      </w:r>
      <w:r w:rsidR="00AA1EDF" w:rsidRPr="006A3797">
        <w:rPr>
          <w:rFonts w:ascii="Arial" w:hAnsi="Arial" w:cs="Arial"/>
        </w:rPr>
        <w:lastRenderedPageBreak/>
        <w:t xml:space="preserve">complexity of supporting/enabling “multi-TB grant” for PUR has to be justified by </w:t>
      </w:r>
      <w:r w:rsidR="00AA1EDF">
        <w:rPr>
          <w:rFonts w:ascii="Arial" w:hAnsi="Arial" w:cs="Arial"/>
        </w:rPr>
        <w:t xml:space="preserve">significant </w:t>
      </w:r>
      <w:r w:rsidR="00AA1EDF" w:rsidRPr="006A3797">
        <w:rPr>
          <w:rFonts w:ascii="Arial" w:hAnsi="Arial" w:cs="Arial"/>
        </w:rPr>
        <w:t>gains, and until any quantifiable gain</w:t>
      </w:r>
      <w:r w:rsidR="00AA1EDF">
        <w:rPr>
          <w:rFonts w:ascii="Arial" w:hAnsi="Arial" w:cs="Arial"/>
        </w:rPr>
        <w:t>s are</w:t>
      </w:r>
      <w:r w:rsidR="00AA1EDF" w:rsidRPr="006A3797">
        <w:rPr>
          <w:rFonts w:ascii="Arial" w:hAnsi="Arial" w:cs="Arial"/>
        </w:rPr>
        <w:t xml:space="preserve"> show “multi-TB grant” should not be supported</w:t>
      </w:r>
      <w:r w:rsidRPr="006A3797">
        <w:rPr>
          <w:rFonts w:ascii="Arial" w:hAnsi="Arial" w:cs="Arial"/>
        </w:rPr>
        <w:t>.</w:t>
      </w:r>
    </w:p>
    <w:p w14:paraId="3861FDC2" w14:textId="77777777" w:rsidR="00D34626" w:rsidRPr="00D34626" w:rsidRDefault="00D34626" w:rsidP="00D34626">
      <w:pPr>
        <w:pStyle w:val="ListParagraph"/>
        <w:jc w:val="both"/>
        <w:rPr>
          <w:rFonts w:ascii="Arial" w:hAnsi="Arial" w:cs="Arial"/>
          <w:sz w:val="20"/>
          <w:szCs w:val="20"/>
        </w:rPr>
      </w:pPr>
    </w:p>
    <w:p w14:paraId="6B3701D3" w14:textId="0BB42899" w:rsidR="001E0D07" w:rsidRDefault="00AA1EDF" w:rsidP="00DD6103">
      <w:pPr>
        <w:pStyle w:val="Proposal"/>
      </w:pPr>
      <w:bookmarkStart w:id="60" w:name="_Toc4749212"/>
      <w:bookmarkStart w:id="61" w:name="_Toc16691746"/>
      <w:r>
        <w:t>M</w:t>
      </w:r>
      <w:r w:rsidR="001E0D07">
        <w:t xml:space="preserve">ulti-TB grant </w:t>
      </w:r>
      <w:r w:rsidR="00754AA3">
        <w:t>for PUR</w:t>
      </w:r>
      <w:bookmarkEnd w:id="60"/>
      <w:r w:rsidR="00754AA3">
        <w:t xml:space="preserve"> </w:t>
      </w:r>
      <w:r>
        <w:t xml:space="preserve">is not supported </w:t>
      </w:r>
      <w:r w:rsidR="009200CA">
        <w:t xml:space="preserve">unless </w:t>
      </w:r>
      <w:r>
        <w:t>quantifiable gains are shown as to justify its added complexity on PUR.</w:t>
      </w:r>
      <w:bookmarkEnd w:id="61"/>
      <w:r>
        <w:t xml:space="preserve"> </w:t>
      </w:r>
    </w:p>
    <w:tbl>
      <w:tblPr>
        <w:tblStyle w:val="TableGrid"/>
        <w:tblW w:w="0" w:type="auto"/>
        <w:tblLook w:val="04A0" w:firstRow="1" w:lastRow="0" w:firstColumn="1" w:lastColumn="0" w:noHBand="0" w:noVBand="1"/>
      </w:tblPr>
      <w:tblGrid>
        <w:gridCol w:w="9629"/>
      </w:tblGrid>
      <w:tr w:rsidR="00071E0C" w14:paraId="0B62B0A3" w14:textId="77777777" w:rsidTr="00071E0C">
        <w:tc>
          <w:tcPr>
            <w:tcW w:w="9629" w:type="dxa"/>
          </w:tcPr>
          <w:p w14:paraId="00C1B0BB" w14:textId="77777777" w:rsidR="00071E0C" w:rsidRPr="00BF4C3F" w:rsidRDefault="00071E0C" w:rsidP="00071E0C">
            <w:pPr>
              <w:rPr>
                <w:b/>
                <w:sz w:val="20"/>
                <w:highlight w:val="green"/>
                <w:lang w:eastAsia="zh-CN"/>
              </w:rPr>
            </w:pPr>
            <w:r w:rsidRPr="00BF4C3F">
              <w:rPr>
                <w:b/>
                <w:sz w:val="20"/>
                <w:highlight w:val="green"/>
                <w:lang w:eastAsia="zh-CN"/>
              </w:rPr>
              <w:t>Agreement</w:t>
            </w:r>
          </w:p>
          <w:p w14:paraId="21A5AA50" w14:textId="77777777" w:rsidR="00071E0C" w:rsidRPr="00BF4C3F" w:rsidRDefault="00071E0C" w:rsidP="00071E0C">
            <w:pPr>
              <w:rPr>
                <w:kern w:val="2"/>
                <w:sz w:val="20"/>
              </w:rPr>
            </w:pPr>
            <w:r w:rsidRPr="00BF4C3F">
              <w:rPr>
                <w:kern w:val="2"/>
                <w:sz w:val="20"/>
              </w:rPr>
              <w:t>For dedicated PUR in idle mode, UL grant for HARQ retransmission is transmitted in MPDCCH search space</w:t>
            </w:r>
          </w:p>
          <w:p w14:paraId="5A83BFD2" w14:textId="5891491A" w:rsidR="00071E0C" w:rsidRPr="00071E0C" w:rsidRDefault="00071E0C" w:rsidP="007474AC">
            <w:pPr>
              <w:numPr>
                <w:ilvl w:val="0"/>
                <w:numId w:val="14"/>
              </w:numPr>
              <w:overflowPunct/>
              <w:autoSpaceDE/>
              <w:autoSpaceDN/>
              <w:adjustRightInd/>
              <w:spacing w:after="0"/>
              <w:textAlignment w:val="auto"/>
              <w:rPr>
                <w:kern w:val="2"/>
              </w:rPr>
            </w:pPr>
            <w:r w:rsidRPr="00BF4C3F">
              <w:rPr>
                <w:kern w:val="2"/>
                <w:sz w:val="20"/>
              </w:rPr>
              <w:t>FFS: Details on the search space (for example USS, CSS)</w:t>
            </w:r>
          </w:p>
        </w:tc>
      </w:tr>
    </w:tbl>
    <w:p w14:paraId="114BAB43" w14:textId="641F0C6B" w:rsidR="00071E0C" w:rsidRDefault="00071E0C" w:rsidP="007805B8">
      <w:pPr>
        <w:jc w:val="both"/>
        <w:rPr>
          <w:rFonts w:ascii="Arial" w:hAnsi="Arial" w:cs="Arial"/>
        </w:rPr>
      </w:pPr>
    </w:p>
    <w:p w14:paraId="379A91F1" w14:textId="193E3982" w:rsidR="002A7A73" w:rsidRDefault="00E31BBA" w:rsidP="00DC35DC">
      <w:pPr>
        <w:jc w:val="both"/>
        <w:rPr>
          <w:rFonts w:ascii="Arial" w:hAnsi="Arial" w:cs="Arial"/>
        </w:rPr>
      </w:pPr>
      <w:r>
        <w:rPr>
          <w:rFonts w:ascii="Arial" w:hAnsi="Arial" w:cs="Arial"/>
        </w:rPr>
        <w:t>In</w:t>
      </w:r>
      <w:r w:rsidR="00266F25">
        <w:rPr>
          <w:rFonts w:ascii="Arial" w:hAnsi="Arial" w:cs="Arial"/>
        </w:rPr>
        <w:t xml:space="preserve"> section 2.2.</w:t>
      </w:r>
      <w:r>
        <w:rPr>
          <w:rFonts w:ascii="Arial" w:hAnsi="Arial" w:cs="Arial"/>
        </w:rPr>
        <w:t>2</w:t>
      </w:r>
      <w:r w:rsidR="00266F25">
        <w:rPr>
          <w:rFonts w:ascii="Arial" w:hAnsi="Arial" w:cs="Arial"/>
        </w:rPr>
        <w:t xml:space="preserve">, </w:t>
      </w:r>
      <w:r w:rsidR="00E40473">
        <w:rPr>
          <w:rFonts w:ascii="Arial" w:hAnsi="Arial" w:cs="Arial"/>
        </w:rPr>
        <w:t>proposal 3 refers to a</w:t>
      </w:r>
      <w:r>
        <w:rPr>
          <w:rFonts w:ascii="Arial" w:hAnsi="Arial" w:cs="Arial"/>
        </w:rPr>
        <w:t xml:space="preserve"> Working assumption related </w:t>
      </w:r>
      <w:r w:rsidR="00E40473">
        <w:rPr>
          <w:rFonts w:ascii="Arial" w:hAnsi="Arial" w:cs="Arial"/>
        </w:rPr>
        <w:t xml:space="preserve">to </w:t>
      </w:r>
      <w:r w:rsidR="00C239C8">
        <w:rPr>
          <w:rFonts w:ascii="Arial" w:hAnsi="Arial" w:cs="Arial"/>
        </w:rPr>
        <w:t xml:space="preserve">the </w:t>
      </w:r>
      <w:r w:rsidR="00E40473">
        <w:rPr>
          <w:rFonts w:ascii="Arial" w:hAnsi="Arial" w:cs="Arial"/>
        </w:rPr>
        <w:t xml:space="preserve">search space design which includes an FFS on using </w:t>
      </w:r>
      <w:r w:rsidR="00C239C8">
        <w:rPr>
          <w:rFonts w:ascii="Arial" w:hAnsi="Arial" w:cs="Arial"/>
        </w:rPr>
        <w:t>“</w:t>
      </w:r>
      <w:r w:rsidR="00E40473">
        <w:rPr>
          <w:rFonts w:ascii="Arial" w:hAnsi="Arial" w:cs="Arial"/>
        </w:rPr>
        <w:t xml:space="preserve">USS </w:t>
      </w:r>
      <w:r w:rsidR="00C239C8">
        <w:rPr>
          <w:rFonts w:ascii="Arial" w:hAnsi="Arial" w:cs="Arial"/>
        </w:rPr>
        <w:t>and/</w:t>
      </w:r>
      <w:r w:rsidR="00E40473">
        <w:rPr>
          <w:rFonts w:ascii="Arial" w:hAnsi="Arial" w:cs="Arial"/>
        </w:rPr>
        <w:t>or CSS</w:t>
      </w:r>
      <w:r w:rsidR="00C239C8">
        <w:rPr>
          <w:rFonts w:ascii="Arial" w:hAnsi="Arial" w:cs="Arial"/>
        </w:rPr>
        <w:t>”</w:t>
      </w:r>
      <w:r w:rsidR="00E40473">
        <w:rPr>
          <w:rFonts w:ascii="Arial" w:hAnsi="Arial" w:cs="Arial"/>
        </w:rPr>
        <w:t>.</w:t>
      </w:r>
    </w:p>
    <w:tbl>
      <w:tblPr>
        <w:tblStyle w:val="TableGrid"/>
        <w:tblW w:w="0" w:type="auto"/>
        <w:tblLook w:val="04A0" w:firstRow="1" w:lastRow="0" w:firstColumn="1" w:lastColumn="0" w:noHBand="0" w:noVBand="1"/>
      </w:tblPr>
      <w:tblGrid>
        <w:gridCol w:w="9629"/>
      </w:tblGrid>
      <w:tr w:rsidR="00DC35DC" w14:paraId="04C90181" w14:textId="77777777" w:rsidTr="00DC35DC">
        <w:tc>
          <w:tcPr>
            <w:tcW w:w="9629" w:type="dxa"/>
          </w:tcPr>
          <w:p w14:paraId="17E8CE79" w14:textId="77777777" w:rsidR="00DC35DC" w:rsidRPr="00BF4C3F" w:rsidRDefault="00DC35DC" w:rsidP="00DC35DC">
            <w:pPr>
              <w:pStyle w:val="PropObs"/>
              <w:numPr>
                <w:ilvl w:val="0"/>
                <w:numId w:val="0"/>
              </w:numPr>
              <w:ind w:left="1134" w:hanging="1134"/>
              <w:rPr>
                <w:rFonts w:ascii="Times New Roman" w:hAnsi="Times New Roman"/>
                <w:sz w:val="20"/>
                <w:highlight w:val="green"/>
              </w:rPr>
            </w:pPr>
            <w:r w:rsidRPr="00BF4C3F">
              <w:rPr>
                <w:rFonts w:ascii="Times New Roman" w:hAnsi="Times New Roman"/>
                <w:sz w:val="20"/>
                <w:highlight w:val="green"/>
              </w:rPr>
              <w:t>Agreement</w:t>
            </w:r>
          </w:p>
          <w:p w14:paraId="5945BE04" w14:textId="77777777" w:rsidR="00DC35DC" w:rsidRPr="00BF4C3F" w:rsidRDefault="00DC35DC" w:rsidP="00DC35DC">
            <w:pPr>
              <w:pStyle w:val="PropObs"/>
              <w:numPr>
                <w:ilvl w:val="0"/>
                <w:numId w:val="0"/>
              </w:numPr>
              <w:rPr>
                <w:rFonts w:ascii="Times New Roman" w:hAnsi="Times New Roman"/>
                <w:b w:val="0"/>
                <w:sz w:val="20"/>
              </w:rPr>
            </w:pPr>
            <w:r w:rsidRPr="00BF4C3F">
              <w:rPr>
                <w:rFonts w:ascii="Times New Roman" w:hAnsi="Times New Roman"/>
                <w:b w:val="0"/>
                <w:sz w:val="20"/>
              </w:rPr>
              <w:t xml:space="preserve">For dedicated PUR in idle mode, </w:t>
            </w:r>
            <w:bookmarkStart w:id="62" w:name="_Hlk7216128"/>
            <w:r w:rsidRPr="00BF4C3F">
              <w:rPr>
                <w:rFonts w:ascii="Times New Roman" w:hAnsi="Times New Roman"/>
                <w:b w:val="0"/>
                <w:sz w:val="20"/>
              </w:rPr>
              <w:t>upon unsuccessful decoding by eNB of a PUR transmission, the UE can expect</w:t>
            </w:r>
            <w:bookmarkEnd w:id="62"/>
          </w:p>
          <w:p w14:paraId="639772EC" w14:textId="77777777" w:rsidR="00DC35DC" w:rsidRPr="00BF4C3F"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20"/>
                <w:lang w:val="en-GB" w:eastAsia="sv-SE"/>
              </w:rPr>
            </w:pPr>
            <w:r w:rsidRPr="00BF4C3F">
              <w:rPr>
                <w:rFonts w:ascii="Times New Roman" w:eastAsia="MS Mincho" w:hAnsi="Times New Roman"/>
                <w:sz w:val="20"/>
                <w:lang w:val="en-GB" w:eastAsia="sv-SE"/>
              </w:rPr>
              <w:t xml:space="preserve">an UL GRANT for retransmission on the MPDCCH, or  </w:t>
            </w:r>
          </w:p>
          <w:p w14:paraId="0775C2E2" w14:textId="77777777" w:rsidR="007501F2" w:rsidRPr="00BF4C3F"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20"/>
                <w:lang w:val="en-GB" w:eastAsia="sv-SE"/>
              </w:rPr>
            </w:pPr>
            <w:r w:rsidRPr="00BF4C3F">
              <w:rPr>
                <w:rFonts w:ascii="Times New Roman" w:eastAsia="MS Mincho" w:hAnsi="Times New Roman"/>
                <w:sz w:val="20"/>
                <w:lang w:val="en-GB" w:eastAsia="sv-SE"/>
              </w:rPr>
              <w:t>FFS: a NACK, or</w:t>
            </w:r>
          </w:p>
          <w:p w14:paraId="75637D40" w14:textId="3031F44C" w:rsidR="00DC35DC" w:rsidRPr="007501F2"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b/>
                <w:sz w:val="20"/>
                <w:lang w:val="en-GB" w:eastAsia="sv-SE"/>
              </w:rPr>
            </w:pPr>
            <w:r w:rsidRPr="00BF4C3F">
              <w:rPr>
                <w:rFonts w:ascii="Times New Roman" w:eastAsia="MS Mincho" w:hAnsi="Times New Roman"/>
                <w:sz w:val="20"/>
                <w:lang w:val="en-GB" w:eastAsia="sv-SE"/>
              </w:rPr>
              <w:t>FFS: no explicit ACK</w:t>
            </w:r>
            <w:r w:rsidRPr="00BF4C3F">
              <w:rPr>
                <w:rFonts w:ascii="Times New Roman" w:eastAsia="MS Mincho" w:hAnsi="Times New Roman"/>
                <w:b/>
                <w:sz w:val="20"/>
                <w:lang w:val="en-GB" w:eastAsia="sv-SE"/>
              </w:rPr>
              <w:t xml:space="preserve"> </w:t>
            </w:r>
          </w:p>
        </w:tc>
      </w:tr>
    </w:tbl>
    <w:p w14:paraId="6283AA98" w14:textId="77777777" w:rsidR="00DC35DC" w:rsidRDefault="00DC35DC" w:rsidP="00DC35DC">
      <w:pPr>
        <w:jc w:val="both"/>
        <w:rPr>
          <w:rFonts w:ascii="Arial" w:hAnsi="Arial" w:cs="Arial"/>
          <w:highlight w:val="yellow"/>
        </w:rPr>
      </w:pPr>
    </w:p>
    <w:p w14:paraId="34F76B72" w14:textId="14FF7A91" w:rsidR="001A3243" w:rsidRDefault="00FB25A4" w:rsidP="00D3636E">
      <w:pPr>
        <w:jc w:val="both"/>
        <w:rPr>
          <w:rFonts w:ascii="Arial" w:hAnsi="Arial" w:cs="Arial"/>
        </w:rPr>
      </w:pPr>
      <w:bookmarkStart w:id="63" w:name="_Toc1155944"/>
      <w:bookmarkStart w:id="64" w:name="_Toc1155992"/>
      <w:bookmarkStart w:id="65" w:name="_Toc4749215"/>
      <w:bookmarkStart w:id="66" w:name="_Toc4752852"/>
      <w:bookmarkStart w:id="67" w:name="_Toc4764202"/>
      <w:r w:rsidRPr="00D3636E">
        <w:rPr>
          <w:rFonts w:ascii="Arial" w:hAnsi="Arial" w:cs="Arial"/>
        </w:rPr>
        <w:t>In our view, upon unsuccessful decoding by eNB of a PUR transmission, the UE should expect only the information required (e.g., time frequency resource, number of repeats, number of RUs, etc) to perform the retransmission (i.e., no NACK is needed)</w:t>
      </w:r>
      <w:r w:rsidR="00EB0EBF" w:rsidRPr="00D3636E">
        <w:rPr>
          <w:rFonts w:ascii="Arial" w:hAnsi="Arial" w:cs="Arial"/>
        </w:rPr>
        <w:t>.</w:t>
      </w:r>
      <w:bookmarkEnd w:id="63"/>
      <w:bookmarkEnd w:id="64"/>
      <w:bookmarkEnd w:id="65"/>
      <w:bookmarkEnd w:id="66"/>
      <w:bookmarkEnd w:id="67"/>
    </w:p>
    <w:p w14:paraId="280DD7FB" w14:textId="7E326BC5" w:rsidR="00D46B56" w:rsidRPr="00D3636E" w:rsidRDefault="00D46B56" w:rsidP="00D46B56">
      <w:pPr>
        <w:pStyle w:val="Proposal"/>
      </w:pPr>
      <w:bookmarkStart w:id="68" w:name="_Toc16691747"/>
      <w:r>
        <w:t>U</w:t>
      </w:r>
      <w:r w:rsidRPr="00D46B56">
        <w:t xml:space="preserve">pon unsuccessful decoding by eNB of a PUR transmission, the UE can </w:t>
      </w:r>
      <w:r>
        <w:t xml:space="preserve">only </w:t>
      </w:r>
      <w:r w:rsidRPr="00D46B56">
        <w:t>expect</w:t>
      </w:r>
      <w:r>
        <w:t xml:space="preserve"> either an UL Grant or Nothing (i.e., NACK is not supported).</w:t>
      </w:r>
      <w:bookmarkEnd w:id="68"/>
    </w:p>
    <w:p w14:paraId="269651B0" w14:textId="16EE3A0C" w:rsidR="00C629A4" w:rsidRPr="00D3636E" w:rsidRDefault="00FB25A4" w:rsidP="00D3636E">
      <w:pPr>
        <w:jc w:val="both"/>
        <w:rPr>
          <w:rFonts w:ascii="Arial" w:hAnsi="Arial"/>
          <w:bCs/>
          <w:lang w:val="en-US"/>
        </w:rPr>
      </w:pPr>
      <w:bookmarkStart w:id="69" w:name="_Toc4749216"/>
      <w:bookmarkStart w:id="70" w:name="_Toc4752853"/>
      <w:bookmarkStart w:id="71" w:name="_Toc4764203"/>
      <w:r w:rsidRPr="00D3636E">
        <w:rPr>
          <w:rFonts w:ascii="Arial" w:hAnsi="Arial"/>
          <w:bCs/>
          <w:lang w:val="en-US"/>
        </w:rPr>
        <w:t xml:space="preserve">Moreover, </w:t>
      </w:r>
      <w:bookmarkStart w:id="72" w:name="_Hlk4750459"/>
      <w:r w:rsidRPr="00D3636E">
        <w:rPr>
          <w:rFonts w:ascii="Arial" w:hAnsi="Arial"/>
          <w:bCs/>
          <w:lang w:val="en-US"/>
        </w:rPr>
        <w:t>i</w:t>
      </w:r>
      <w:r w:rsidR="001A3243" w:rsidRPr="00D3636E">
        <w:rPr>
          <w:rFonts w:ascii="Arial" w:hAnsi="Arial"/>
          <w:bCs/>
          <w:lang w:val="en-US"/>
        </w:rPr>
        <w:t>n relation with the retransmission</w:t>
      </w:r>
      <w:r w:rsidR="005B3A71" w:rsidRPr="00D3636E">
        <w:rPr>
          <w:rFonts w:ascii="Arial" w:hAnsi="Arial"/>
          <w:bCs/>
          <w:lang w:val="en-US"/>
        </w:rPr>
        <w:t>s</w:t>
      </w:r>
      <w:r w:rsidR="001A3243" w:rsidRPr="00D3636E">
        <w:rPr>
          <w:rFonts w:ascii="Arial" w:hAnsi="Arial"/>
          <w:bCs/>
          <w:lang w:val="en-US"/>
        </w:rPr>
        <w:t xml:space="preserve"> for PUR, in some </w:t>
      </w:r>
      <w:r w:rsidR="00D86075" w:rsidRPr="00D3636E">
        <w:rPr>
          <w:rFonts w:ascii="Arial" w:hAnsi="Arial"/>
          <w:bCs/>
          <w:lang w:val="en-US"/>
        </w:rPr>
        <w:t>contributions</w:t>
      </w:r>
      <w:r w:rsidR="001A3243" w:rsidRPr="00D3636E">
        <w:rPr>
          <w:rFonts w:ascii="Arial" w:hAnsi="Arial"/>
          <w:bCs/>
          <w:lang w:val="en-US"/>
        </w:rPr>
        <w:t xml:space="preserve"> submitted to RAN1#96 it was mentioned that retransmission</w:t>
      </w:r>
      <w:r w:rsidR="00EA6DC3" w:rsidRPr="00D3636E">
        <w:rPr>
          <w:rFonts w:ascii="Arial" w:hAnsi="Arial"/>
          <w:bCs/>
          <w:lang w:val="en-US"/>
        </w:rPr>
        <w:t xml:space="preserve"> would </w:t>
      </w:r>
      <w:r w:rsidR="001A3243" w:rsidRPr="00D3636E">
        <w:rPr>
          <w:rFonts w:ascii="Arial" w:hAnsi="Arial"/>
          <w:bCs/>
          <w:lang w:val="en-US"/>
        </w:rPr>
        <w:t>be performed on the most immediate uplink resources reserved for that UE (i.e., the upcoming PUR period). However, using those uplink resources would result in a “self-blocking” since the retransmission would prevent the transmission of new data to happen as depicted in Figure 3.</w:t>
      </w:r>
      <w:bookmarkEnd w:id="69"/>
      <w:bookmarkEnd w:id="70"/>
      <w:bookmarkEnd w:id="71"/>
    </w:p>
    <w:p w14:paraId="4C35ACBC" w14:textId="77777777" w:rsidR="0056538F" w:rsidRPr="00D3636E" w:rsidRDefault="0056538F" w:rsidP="00D3636E">
      <w:pPr>
        <w:jc w:val="both"/>
        <w:rPr>
          <w:rFonts w:ascii="Arial" w:hAnsi="Arial"/>
          <w:bCs/>
          <w:lang w:val="en-US"/>
        </w:rPr>
      </w:pPr>
    </w:p>
    <w:p w14:paraId="0B4C4897" w14:textId="5460578C" w:rsidR="001A3243" w:rsidRPr="00D3636E" w:rsidRDefault="0056538F" w:rsidP="00D3636E">
      <w:pPr>
        <w:jc w:val="both"/>
        <w:rPr>
          <w:rFonts w:ascii="Arial" w:hAnsi="Arial"/>
          <w:bCs/>
          <w:lang w:val="en-US"/>
        </w:rPr>
      </w:pPr>
      <w:bookmarkStart w:id="73" w:name="_Toc4752854"/>
      <w:bookmarkStart w:id="74" w:name="_Toc4764204"/>
      <w:r w:rsidRPr="00D3636E">
        <w:rPr>
          <w:rFonts w:ascii="Arial" w:hAnsi="Arial"/>
          <w:bCs/>
          <w:noProof/>
          <w:lang w:val="en-US"/>
        </w:rPr>
        <w:drawing>
          <wp:inline distT="0" distB="0" distL="0" distR="0" wp14:anchorId="20D72591" wp14:editId="7DE08CAE">
            <wp:extent cx="6114415" cy="199580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73"/>
      <w:bookmarkEnd w:id="74"/>
    </w:p>
    <w:p w14:paraId="3D5114ED" w14:textId="42796759" w:rsidR="00D86075" w:rsidRPr="009620D3" w:rsidRDefault="00D86075" w:rsidP="00D3636E">
      <w:pPr>
        <w:jc w:val="both"/>
        <w:rPr>
          <w:rFonts w:ascii="Arial" w:hAnsi="Arial"/>
          <w:b/>
          <w:bCs/>
          <w:sz w:val="16"/>
          <w:lang w:val="en-US"/>
        </w:rPr>
      </w:pPr>
      <w:r w:rsidRPr="009620D3">
        <w:rPr>
          <w:rFonts w:ascii="Arial" w:hAnsi="Arial"/>
          <w:b/>
          <w:bCs/>
          <w:sz w:val="16"/>
          <w:lang w:val="en-US"/>
        </w:rPr>
        <w:t xml:space="preserve">Figure </w:t>
      </w:r>
      <w:r w:rsidR="003115FC">
        <w:rPr>
          <w:rFonts w:ascii="Arial" w:hAnsi="Arial"/>
          <w:b/>
          <w:bCs/>
          <w:sz w:val="16"/>
          <w:lang w:val="en-US"/>
        </w:rPr>
        <w:t>2</w:t>
      </w:r>
      <w:r w:rsidRPr="009620D3">
        <w:rPr>
          <w:rFonts w:ascii="Arial" w:hAnsi="Arial"/>
          <w:b/>
          <w:bCs/>
          <w:sz w:val="16"/>
          <w:lang w:val="en-US"/>
        </w:rPr>
        <w:t>: Self-blocking issue when a retransmission is performed in the available PUR resources (i.e., upcoming PUR period).</w:t>
      </w:r>
    </w:p>
    <w:p w14:paraId="20984BA3" w14:textId="1CFFD309" w:rsidR="001A3243" w:rsidRPr="00D3636E" w:rsidRDefault="009907D3" w:rsidP="00D3636E">
      <w:pPr>
        <w:jc w:val="both"/>
        <w:rPr>
          <w:rFonts w:ascii="Arial" w:hAnsi="Arial"/>
          <w:bCs/>
          <w:lang w:val="en-US"/>
        </w:rPr>
      </w:pPr>
      <w:bookmarkStart w:id="75" w:name="_Toc4749218"/>
      <w:bookmarkStart w:id="76" w:name="_Toc4752855"/>
      <w:bookmarkStart w:id="77" w:name="_Toc4764205"/>
      <w:r w:rsidRPr="00D3636E">
        <w:rPr>
          <w:rFonts w:ascii="Arial" w:hAnsi="Arial"/>
          <w:bCs/>
          <w:lang w:val="en-US"/>
        </w:rPr>
        <w:t xml:space="preserve">What is depicted in Figure 3 is an issue, because a device transmitting over PUR on a periodic basis is expected to deliver new data (e.g., an updated pollution/temperature report) every time a new period begins, however as it is shown a retransmission prevents the UE from reporting new data. The situation becomes more severe when one retransmission attempt is not sufficient, since the periodic uplink resources may be blocked by retransmissions several times in a row. Hence, it should be clarified </w:t>
      </w:r>
      <w:r w:rsidR="00BA6CF2" w:rsidRPr="00D3636E">
        <w:rPr>
          <w:rFonts w:ascii="Arial" w:hAnsi="Arial"/>
          <w:bCs/>
          <w:lang w:val="en-US"/>
        </w:rPr>
        <w:t>that dynamical scheduling of retransmissions</w:t>
      </w:r>
      <w:r w:rsidR="00EA6DC3" w:rsidRPr="00D3636E">
        <w:rPr>
          <w:rFonts w:ascii="Arial" w:hAnsi="Arial"/>
          <w:bCs/>
          <w:lang w:val="en-US"/>
        </w:rPr>
        <w:t xml:space="preserve"> is used as to finalize the retransmissions before the start of the next PUR period</w:t>
      </w:r>
      <w:r w:rsidR="00BA6CF2" w:rsidRPr="00D3636E">
        <w:rPr>
          <w:rFonts w:ascii="Arial" w:hAnsi="Arial"/>
          <w:bCs/>
          <w:lang w:val="en-US"/>
        </w:rPr>
        <w:t>.</w:t>
      </w:r>
      <w:bookmarkEnd w:id="75"/>
      <w:bookmarkEnd w:id="76"/>
      <w:bookmarkEnd w:id="77"/>
    </w:p>
    <w:p w14:paraId="6DC4C677" w14:textId="318FC72B" w:rsidR="00BA6CF2" w:rsidRDefault="00AD2FAB" w:rsidP="008B59A5">
      <w:pPr>
        <w:pStyle w:val="Observation"/>
        <w:ind w:left="1701" w:hanging="1701"/>
      </w:pPr>
      <w:bookmarkStart w:id="78" w:name="_Toc16691722"/>
      <w:r w:rsidRPr="00AD2FAB">
        <w:t>Using subsequent PUR occasions for retransmissions would result in a “self-blocking” since the retransmission would prevent the transmission of new data to happen</w:t>
      </w:r>
      <w:r w:rsidR="00EA6DC3">
        <w:t>.</w:t>
      </w:r>
      <w:bookmarkEnd w:id="78"/>
    </w:p>
    <w:p w14:paraId="75B6B2E3" w14:textId="019A35E1" w:rsidR="00BA6CF2" w:rsidRPr="00161B73" w:rsidRDefault="00EA6DC3" w:rsidP="006A3797">
      <w:pPr>
        <w:pStyle w:val="Proposal"/>
      </w:pPr>
      <w:bookmarkStart w:id="79" w:name="_Toc16691748"/>
      <w:r>
        <w:lastRenderedPageBreak/>
        <w:t>D</w:t>
      </w:r>
      <w:r w:rsidRPr="00EA6DC3">
        <w:t>ynamical scheduling of retransmissions is used as to finalize the retransmissions before the start of the next PUR period</w:t>
      </w:r>
      <w:r>
        <w:t>.</w:t>
      </w:r>
      <w:bookmarkEnd w:id="72"/>
      <w:bookmarkEnd w:id="79"/>
    </w:p>
    <w:p w14:paraId="1A43D015" w14:textId="058C497D" w:rsidR="00CE502A" w:rsidRDefault="005F065D" w:rsidP="00CE502A">
      <w:pPr>
        <w:pStyle w:val="Heading1"/>
      </w:pPr>
      <w:r>
        <w:t>3</w:t>
      </w:r>
      <w:r w:rsidR="00CE502A">
        <w:tab/>
      </w:r>
      <w:r w:rsidR="00CE502A" w:rsidRPr="00E36C2C">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BF4C3F" w:rsidRDefault="00607F56" w:rsidP="00607F56">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14:paraId="160465BB" w14:textId="77777777" w:rsidR="00607F56" w:rsidRPr="00BF4C3F" w:rsidRDefault="00607F56" w:rsidP="00607F56">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BF4C3F">
              <w:rPr>
                <w:rFonts w:ascii="Arial" w:hAnsi="Arial" w:cs="Arial"/>
                <w:sz w:val="20"/>
              </w:rPr>
              <w:t>-</w:t>
            </w:r>
            <w:r w:rsidRPr="00BF4C3F">
              <w:rPr>
                <w:rFonts w:ascii="Arial" w:hAnsi="Arial" w:cs="Arial"/>
                <w:sz w:val="20"/>
              </w:rPr>
              <w:tab/>
              <w:t xml:space="preserve">CFS PUR is contention-free </w:t>
            </w:r>
          </w:p>
        </w:tc>
      </w:tr>
    </w:tbl>
    <w:p w14:paraId="17E1FA15" w14:textId="4D618D47" w:rsidR="00EF1FD8" w:rsidRDefault="006915B0" w:rsidP="006915B0">
      <w:pPr>
        <w:pStyle w:val="Heading2"/>
      </w:pPr>
      <w:r>
        <w:t>3.2 Evaluation on CFS PUR</w:t>
      </w:r>
      <w:r w:rsidR="00666C62">
        <w:t xml:space="preserve"> in CE Mode </w:t>
      </w:r>
      <w:r w:rsidR="000B372B">
        <w:t xml:space="preserve">A and </w:t>
      </w:r>
      <w:r w:rsidR="00666C62">
        <w:t>B</w:t>
      </w:r>
    </w:p>
    <w:p w14:paraId="4918CBBF" w14:textId="3E14EBDC"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D14D3A">
        <w:rPr>
          <w:rFonts w:ascii="Arial" w:hAnsi="Arial" w:cs="Arial"/>
        </w:rPr>
        <w:t>8</w:t>
      </w:r>
      <w:r>
        <w:rPr>
          <w:rFonts w:ascii="Arial" w:hAnsi="Arial" w:cs="Arial"/>
        </w:rPr>
        <w:t>].</w:t>
      </w:r>
    </w:p>
    <w:p w14:paraId="7A35AE36" w14:textId="4A9E5315" w:rsidR="00C11E4F"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D14D3A">
        <w:rPr>
          <w:rFonts w:ascii="Arial" w:hAnsi="Arial" w:cs="Arial"/>
        </w:rPr>
        <w:t>9</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a number of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80"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80"/>
      <w:r w:rsidR="002A5A8F">
        <w:rPr>
          <w:rFonts w:ascii="Arial" w:hAnsi="Arial" w:cs="Arial"/>
        </w:rPr>
        <w:t xml:space="preserve">. </w:t>
      </w:r>
    </w:p>
    <w:p w14:paraId="7C84AFE4" w14:textId="1EDF9DF2" w:rsidR="00C11E4F" w:rsidRDefault="00C11E4F" w:rsidP="00487C74">
      <w:pPr>
        <w:jc w:val="both"/>
        <w:rPr>
          <w:rFonts w:ascii="Arial" w:hAnsi="Arial" w:cs="Arial"/>
          <w:color w:val="FF0000"/>
        </w:rPr>
      </w:pPr>
      <w:r>
        <w:rPr>
          <w:rFonts w:ascii="Arial" w:hAnsi="Arial" w:cs="Arial"/>
        </w:rPr>
        <w:t xml:space="preserve">In both RAN1#96 </w:t>
      </w:r>
      <w:r w:rsidR="00EE7BB0">
        <w:rPr>
          <w:rFonts w:ascii="Arial" w:hAnsi="Arial" w:cs="Arial"/>
        </w:rPr>
        <w:t>[</w:t>
      </w:r>
      <w:r w:rsidR="00D14D3A">
        <w:rPr>
          <w:rFonts w:ascii="Arial" w:hAnsi="Arial" w:cs="Arial"/>
        </w:rPr>
        <w:t>10</w:t>
      </w:r>
      <w:r>
        <w:rPr>
          <w:rFonts w:ascii="Arial" w:hAnsi="Arial" w:cs="Arial"/>
        </w:rPr>
        <w:t xml:space="preserve">] and #96bis </w:t>
      </w:r>
      <w:r w:rsidR="00EE7BB0">
        <w:rPr>
          <w:rFonts w:ascii="Arial" w:hAnsi="Arial" w:cs="Arial"/>
        </w:rPr>
        <w:t>[</w:t>
      </w:r>
      <w:r w:rsidR="0081481C">
        <w:rPr>
          <w:rFonts w:ascii="Arial" w:hAnsi="Arial" w:cs="Arial"/>
        </w:rPr>
        <w:t>1</w:t>
      </w:r>
      <w:r w:rsidR="00D14D3A">
        <w:rPr>
          <w:rFonts w:ascii="Arial" w:hAnsi="Arial" w:cs="Arial"/>
        </w:rPr>
        <w:t>1</w:t>
      </w:r>
      <w:r>
        <w:rPr>
          <w:rFonts w:ascii="Arial" w:hAnsi="Arial" w:cs="Arial"/>
        </w:rPr>
        <w:t xml:space="preserve">],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sidR="00954AB3">
        <w:rPr>
          <w:rFonts w:ascii="Arial" w:hAnsi="Arial" w:cs="Arial"/>
        </w:rPr>
        <w:t xml:space="preserve"> in CE Mode A.</w:t>
      </w:r>
      <w:r w:rsidR="00AB14FB">
        <w:rPr>
          <w:rFonts w:ascii="Arial" w:hAnsi="Arial" w:cs="Arial"/>
        </w:rPr>
        <w:t xml:space="preserve"> </w:t>
      </w:r>
      <w:bookmarkStart w:id="81" w:name="_Hlk13830561"/>
      <w:r w:rsidR="00AB14FB">
        <w:rPr>
          <w:rFonts w:ascii="Arial" w:hAnsi="Arial" w:cs="Arial"/>
        </w:rPr>
        <w:t xml:space="preserve">From the simulation campaign </w:t>
      </w:r>
      <w:r w:rsidR="00AB14FB" w:rsidRPr="00AB14FB">
        <w:rPr>
          <w:rFonts w:ascii="Arial" w:hAnsi="Arial" w:cs="Arial"/>
        </w:rPr>
        <w:t xml:space="preserve">it </w:t>
      </w:r>
      <w:r w:rsidR="00AB14FB">
        <w:rPr>
          <w:rFonts w:ascii="Arial" w:hAnsi="Arial" w:cs="Arial"/>
        </w:rPr>
        <w:t>was</w:t>
      </w:r>
      <w:r w:rsidR="00AB14FB" w:rsidRPr="00AB14FB">
        <w:rPr>
          <w:rFonts w:ascii="Arial" w:hAnsi="Arial" w:cs="Arial"/>
        </w:rPr>
        <w:t xml:space="preserve"> concluded that “CFS-PUR based on MU-MIMO using MMSE single user receiver” is not suitable for an enhanced coverage region around 0</w:t>
      </w:r>
      <w:r w:rsidR="001B70DB">
        <w:rPr>
          <w:rFonts w:ascii="Arial" w:hAnsi="Arial" w:cs="Arial"/>
        </w:rPr>
        <w:t xml:space="preserve"> </w:t>
      </w:r>
      <w:r w:rsidR="00AB14FB" w:rsidRPr="00AB14FB">
        <w:rPr>
          <w:rFonts w:ascii="Arial" w:hAnsi="Arial" w:cs="Arial"/>
        </w:rPr>
        <w:t>dB with a limited number of repeats (i.e., CE Mode A)</w:t>
      </w:r>
      <w:r w:rsidR="00AB14FB">
        <w:rPr>
          <w:rFonts w:ascii="Arial" w:hAnsi="Arial" w:cs="Arial"/>
        </w:rPr>
        <w:t>.</w:t>
      </w:r>
      <w:r w:rsidR="00CD447B">
        <w:rPr>
          <w:rFonts w:ascii="Arial" w:hAnsi="Arial" w:cs="Arial"/>
        </w:rPr>
        <w:t xml:space="preserve"> </w:t>
      </w:r>
      <w:r w:rsidR="00CD447B" w:rsidRPr="00CD447B">
        <w:rPr>
          <w:rFonts w:ascii="Arial" w:hAnsi="Arial" w:cs="Arial"/>
          <w:color w:val="FF0000"/>
        </w:rPr>
        <w:t>More importantly, when the interference level is as strong as the signal of the other UE (INR = SNR), then there is an error floor (i.e., a 10% BLER performance can’t be achieved)</w:t>
      </w:r>
      <w:bookmarkEnd w:id="81"/>
      <w:r w:rsidR="00CD447B" w:rsidRPr="00CD447B">
        <w:rPr>
          <w:rFonts w:ascii="Arial" w:hAnsi="Arial" w:cs="Arial"/>
          <w:color w:val="FF0000"/>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7"/>
        <w:gridCol w:w="4802"/>
      </w:tblGrid>
      <w:tr w:rsidR="009A1ED4" w14:paraId="0BD56A98" w14:textId="77777777" w:rsidTr="00584EC7">
        <w:tc>
          <w:tcPr>
            <w:tcW w:w="4832" w:type="dxa"/>
          </w:tcPr>
          <w:p w14:paraId="5FF0A944" w14:textId="77777777" w:rsidR="009A1ED4" w:rsidRDefault="00253D56" w:rsidP="00487C74">
            <w:pPr>
              <w:jc w:val="both"/>
              <w:rPr>
                <w:rFonts w:ascii="Arial" w:hAnsi="Arial" w:cs="Arial"/>
                <w:noProof/>
              </w:rPr>
            </w:pPr>
            <w:r>
              <w:rPr>
                <w:rFonts w:ascii="Arial" w:hAnsi="Arial" w:cs="Arial"/>
                <w:noProof/>
              </w:rPr>
              <w:t>A)</w:t>
            </w:r>
          </w:p>
          <w:p w14:paraId="070DCEEC" w14:textId="2E9A7FBA" w:rsidR="00253D56" w:rsidRDefault="00253D56" w:rsidP="00487C74">
            <w:pPr>
              <w:jc w:val="both"/>
              <w:rPr>
                <w:rFonts w:ascii="Arial" w:hAnsi="Arial" w:cs="Arial"/>
                <w:color w:val="FF0000"/>
              </w:rPr>
            </w:pPr>
            <w:r>
              <w:rPr>
                <w:rFonts w:ascii="Arial" w:hAnsi="Arial" w:cs="Arial"/>
                <w:noProof/>
              </w:rPr>
              <w:drawing>
                <wp:inline distT="0" distB="0" distL="0" distR="0" wp14:anchorId="7822DD3B" wp14:editId="6C8E1864">
                  <wp:extent cx="2996690" cy="205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1633" cy="2088307"/>
                          </a:xfrm>
                          <a:prstGeom prst="rect">
                            <a:avLst/>
                          </a:prstGeom>
                          <a:noFill/>
                          <a:ln>
                            <a:noFill/>
                          </a:ln>
                        </pic:spPr>
                      </pic:pic>
                    </a:graphicData>
                  </a:graphic>
                </wp:inline>
              </w:drawing>
            </w:r>
          </w:p>
        </w:tc>
        <w:tc>
          <w:tcPr>
            <w:tcW w:w="4797" w:type="dxa"/>
          </w:tcPr>
          <w:p w14:paraId="3A20C2B1" w14:textId="77777777" w:rsidR="009A1ED4" w:rsidRDefault="00253D56" w:rsidP="00487C74">
            <w:pPr>
              <w:jc w:val="both"/>
              <w:rPr>
                <w:rFonts w:ascii="Arial" w:hAnsi="Arial" w:cs="Arial"/>
                <w:noProof/>
                <w:lang w:val="en-US"/>
              </w:rPr>
            </w:pPr>
            <w:r>
              <w:rPr>
                <w:rFonts w:ascii="Arial" w:hAnsi="Arial" w:cs="Arial"/>
                <w:noProof/>
                <w:lang w:val="en-US"/>
              </w:rPr>
              <w:t>B)</w:t>
            </w:r>
          </w:p>
          <w:p w14:paraId="37C7ECD5" w14:textId="15D9DA4B" w:rsidR="00253D56" w:rsidRDefault="00253D56" w:rsidP="00487C74">
            <w:pPr>
              <w:jc w:val="both"/>
              <w:rPr>
                <w:rFonts w:ascii="Arial" w:hAnsi="Arial" w:cs="Arial"/>
                <w:color w:val="FF0000"/>
              </w:rPr>
            </w:pPr>
            <w:r>
              <w:rPr>
                <w:rFonts w:ascii="Arial" w:hAnsi="Arial" w:cs="Arial"/>
                <w:noProof/>
                <w:lang w:val="en-US"/>
              </w:rPr>
              <w:drawing>
                <wp:inline distT="0" distB="0" distL="0" distR="0" wp14:anchorId="61983F7E" wp14:editId="28C8B338">
                  <wp:extent cx="2974048" cy="207400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3345" cy="2108378"/>
                          </a:xfrm>
                          <a:prstGeom prst="rect">
                            <a:avLst/>
                          </a:prstGeom>
                          <a:noFill/>
                          <a:ln>
                            <a:noFill/>
                          </a:ln>
                        </pic:spPr>
                      </pic:pic>
                    </a:graphicData>
                  </a:graphic>
                </wp:inline>
              </w:drawing>
            </w:r>
          </w:p>
        </w:tc>
      </w:tr>
    </w:tbl>
    <w:p w14:paraId="516182A4" w14:textId="0283D39E" w:rsidR="00253D56" w:rsidRPr="003115FC" w:rsidRDefault="00253D56" w:rsidP="00253D56">
      <w:pPr>
        <w:jc w:val="center"/>
        <w:rPr>
          <w:rFonts w:ascii="Arial" w:hAnsi="Arial" w:cs="Arial"/>
          <w:b/>
          <w:sz w:val="16"/>
        </w:rPr>
      </w:pPr>
      <w:r w:rsidRPr="003115FC">
        <w:rPr>
          <w:rFonts w:ascii="Arial" w:hAnsi="Arial" w:cs="Arial"/>
          <w:b/>
          <w:sz w:val="16"/>
        </w:rPr>
        <w:t xml:space="preserve">Figure </w:t>
      </w:r>
      <w:r w:rsidR="003115FC" w:rsidRPr="003115FC">
        <w:rPr>
          <w:rFonts w:ascii="Arial" w:hAnsi="Arial" w:cs="Arial"/>
          <w:b/>
          <w:sz w:val="16"/>
        </w:rPr>
        <w:t>3</w:t>
      </w:r>
      <w:r w:rsidRPr="003115FC">
        <w:rPr>
          <w:rFonts w:ascii="Arial" w:hAnsi="Arial" w:cs="Arial"/>
          <w:b/>
          <w:sz w:val="16"/>
        </w:rPr>
        <w:t xml:space="preserve"> Performance comparison of CFS PUR based on MU-MIMO versus Dedicated PUR in</w:t>
      </w:r>
      <w:r w:rsidR="00A4761F" w:rsidRPr="003115FC">
        <w:rPr>
          <w:rFonts w:ascii="Arial" w:hAnsi="Arial" w:cs="Arial"/>
          <w:b/>
          <w:sz w:val="16"/>
        </w:rPr>
        <w:t>cluding</w:t>
      </w:r>
      <w:r w:rsidRPr="003115FC">
        <w:rPr>
          <w:rFonts w:ascii="Arial" w:hAnsi="Arial" w:cs="Arial"/>
          <w:b/>
          <w:sz w:val="16"/>
        </w:rPr>
        <w:t xml:space="preserve"> the upper limit of CE Mode A (</w:t>
      </w:r>
      <w:r w:rsidR="00A4761F" w:rsidRPr="003115FC">
        <w:rPr>
          <w:rFonts w:ascii="Arial" w:hAnsi="Arial" w:cs="Arial"/>
          <w:b/>
          <w:sz w:val="16"/>
        </w:rPr>
        <w:t xml:space="preserve">i.e., A) 20 subframes of transmission, B) </w:t>
      </w:r>
      <w:r w:rsidRPr="003115FC">
        <w:rPr>
          <w:rFonts w:ascii="Arial" w:hAnsi="Arial" w:cs="Arial"/>
          <w:b/>
          <w:sz w:val="16"/>
        </w:rPr>
        <w:t>32 subframes of transmission).</w:t>
      </w:r>
    </w:p>
    <w:p w14:paraId="76827B82" w14:textId="372E5930" w:rsidR="0036606B" w:rsidRDefault="009B79C0" w:rsidP="009C2037">
      <w:pPr>
        <w:pStyle w:val="Observation"/>
        <w:ind w:left="1701" w:hanging="1701"/>
        <w:rPr>
          <w:lang w:val="en-US"/>
        </w:rPr>
      </w:pPr>
      <w:bookmarkStart w:id="82" w:name="_Toc16691723"/>
      <w:r w:rsidRPr="009B79C0">
        <w:rPr>
          <w:lang w:val="en-US"/>
        </w:rPr>
        <w:t xml:space="preserve">“CFS-PUR based on MU-MIMO using MMSE single user receiver” is not suitable for an enhanced coverage region around 0 dB with a limited number of repeats (i.e., CE </w:t>
      </w:r>
      <w:r w:rsidRPr="009B79C0">
        <w:rPr>
          <w:lang w:val="en-US"/>
        </w:rPr>
        <w:lastRenderedPageBreak/>
        <w:t>Mode A).</w:t>
      </w:r>
      <w:r>
        <w:rPr>
          <w:lang w:val="en-US"/>
        </w:rPr>
        <w:t xml:space="preserve"> When two UE’s transmit with the same power (INR=SNR for the observed UE)</w:t>
      </w:r>
      <w:r w:rsidRPr="009B79C0">
        <w:rPr>
          <w:lang w:val="en-US"/>
        </w:rPr>
        <w:t>, then there is an error floor (i.e., a 10% BLER performance can</w:t>
      </w:r>
      <w:r>
        <w:rPr>
          <w:lang w:val="en-US"/>
        </w:rPr>
        <w:t xml:space="preserve">not </w:t>
      </w:r>
      <w:r w:rsidRPr="009B79C0">
        <w:rPr>
          <w:lang w:val="en-US"/>
        </w:rPr>
        <w:t>be achieved)</w:t>
      </w:r>
      <w:r>
        <w:rPr>
          <w:lang w:val="en-US"/>
        </w:rPr>
        <w:t>.</w:t>
      </w:r>
      <w:bookmarkEnd w:id="82"/>
    </w:p>
    <w:p w14:paraId="08205125" w14:textId="1B8607B7" w:rsidR="009B79C0" w:rsidRPr="009B79C0" w:rsidRDefault="009B79C0" w:rsidP="009B79C0">
      <w:pPr>
        <w:pStyle w:val="Proposal"/>
        <w:rPr>
          <w:lang w:val="en-US"/>
        </w:rPr>
      </w:pPr>
      <w:bookmarkStart w:id="83" w:name="_Toc16691749"/>
      <w:r w:rsidRPr="009B79C0">
        <w:rPr>
          <w:lang w:val="en-US"/>
        </w:rPr>
        <w:t xml:space="preserve">CFS-PUR based on MU-MIMO using MMSE single user receiver is not supported </w:t>
      </w:r>
      <w:r>
        <w:rPr>
          <w:lang w:val="en-US"/>
        </w:rPr>
        <w:t>in</w:t>
      </w:r>
      <w:r w:rsidRPr="009B79C0">
        <w:rPr>
          <w:lang w:val="en-US"/>
        </w:rPr>
        <w:t xml:space="preserve"> CE Mode A.</w:t>
      </w:r>
      <w:bookmarkEnd w:id="83"/>
    </w:p>
    <w:p w14:paraId="50BF59CD" w14:textId="155D8E96" w:rsidR="00A37E31" w:rsidRPr="003B5E6A" w:rsidRDefault="009620D3" w:rsidP="00985A64">
      <w:pPr>
        <w:jc w:val="both"/>
        <w:rPr>
          <w:rFonts w:ascii="Arial" w:hAnsi="Arial"/>
          <w:bCs/>
          <w:lang w:val="en-US"/>
        </w:rPr>
      </w:pPr>
      <w:r>
        <w:rPr>
          <w:rFonts w:ascii="Arial" w:hAnsi="Arial"/>
          <w:bCs/>
          <w:lang w:val="en-US"/>
        </w:rPr>
        <w:t>A</w:t>
      </w:r>
      <w:r w:rsidR="007501F2">
        <w:rPr>
          <w:rFonts w:ascii="Arial" w:hAnsi="Arial"/>
          <w:bCs/>
          <w:lang w:val="en-US"/>
        </w:rPr>
        <w:t>s a follow-up</w:t>
      </w:r>
      <w:r w:rsidR="00A24C32">
        <w:rPr>
          <w:rFonts w:ascii="Arial" w:hAnsi="Arial"/>
          <w:bCs/>
          <w:lang w:val="en-US"/>
        </w:rPr>
        <w:t>,</w:t>
      </w:r>
      <w:r w:rsidR="00AB14FB">
        <w:rPr>
          <w:rFonts w:ascii="Arial" w:hAnsi="Arial"/>
          <w:bCs/>
          <w:lang w:val="en-US"/>
        </w:rPr>
        <w:t xml:space="preserve"> initial evaluations have been performed in CE Mode B</w:t>
      </w:r>
      <w:r w:rsidR="0081481C">
        <w:rPr>
          <w:rFonts w:ascii="Arial" w:hAnsi="Arial"/>
          <w:bCs/>
          <w:lang w:val="en-US"/>
        </w:rPr>
        <w:t xml:space="preserve"> [</w:t>
      </w:r>
      <w:r w:rsidR="00157792">
        <w:rPr>
          <w:rFonts w:ascii="Arial" w:hAnsi="Arial"/>
          <w:bCs/>
          <w:lang w:val="en-US"/>
        </w:rPr>
        <w:t>10</w:t>
      </w:r>
      <w:r w:rsidR="0081481C">
        <w:rPr>
          <w:rFonts w:ascii="Arial" w:hAnsi="Arial"/>
          <w:bCs/>
          <w:lang w:val="en-US"/>
        </w:rPr>
        <w:t>-1</w:t>
      </w:r>
      <w:r w:rsidR="00157792">
        <w:rPr>
          <w:rFonts w:ascii="Arial" w:hAnsi="Arial"/>
          <w:bCs/>
          <w:lang w:val="en-US"/>
        </w:rPr>
        <w:t>1</w:t>
      </w:r>
      <w:r w:rsidR="0081481C">
        <w:rPr>
          <w:rFonts w:ascii="Arial" w:hAnsi="Arial"/>
          <w:bCs/>
          <w:lang w:val="en-US"/>
        </w:rPr>
        <w:t>]</w:t>
      </w:r>
      <w:r w:rsidR="00AB14FB">
        <w:rPr>
          <w:rFonts w:ascii="Arial" w:hAnsi="Arial"/>
          <w:bCs/>
          <w:lang w:val="en-US"/>
        </w:rPr>
        <w:t xml:space="preserve">. </w:t>
      </w:r>
      <w:r w:rsidR="00391930">
        <w:rPr>
          <w:rFonts w:ascii="Arial" w:hAnsi="Arial"/>
          <w:bCs/>
          <w:lang w:val="en-US"/>
        </w:rPr>
        <w:t>In RAN1#97 a</w:t>
      </w:r>
      <w:r w:rsidR="007501F2">
        <w:rPr>
          <w:rFonts w:ascii="Arial" w:hAnsi="Arial"/>
          <w:bCs/>
          <w:lang w:val="en-US"/>
        </w:rPr>
        <w:t xml:space="preserve"> simulation was performed </w:t>
      </w:r>
      <w:r w:rsidR="003B5E6A">
        <w:rPr>
          <w:rFonts w:ascii="Arial" w:hAnsi="Arial"/>
          <w:bCs/>
          <w:lang w:val="en-US"/>
        </w:rPr>
        <w:t>using a</w:t>
      </w:r>
      <w:r w:rsidR="007501F2"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w:t>
      </w:r>
      <w:r w:rsidR="00AB14FB">
        <w:rPr>
          <w:rFonts w:ascii="Arial" w:hAnsi="Arial"/>
          <w:bCs/>
          <w:lang w:val="en-US"/>
        </w:rPr>
        <w:t>64</w:t>
      </w:r>
      <w:r w:rsidR="00A37E31">
        <w:rPr>
          <w:rFonts w:ascii="Arial" w:hAnsi="Arial"/>
          <w:bCs/>
          <w:lang w:val="en-US"/>
        </w:rPr>
        <w:t xml:space="preserve"> </w:t>
      </w:r>
      <w:r w:rsidR="003B5E6A">
        <w:rPr>
          <w:rFonts w:ascii="Arial" w:hAnsi="Arial"/>
          <w:bCs/>
          <w:lang w:val="en-US"/>
        </w:rPr>
        <w:t>subframes</w:t>
      </w:r>
      <w:r w:rsidR="00637557">
        <w:rPr>
          <w:rFonts w:ascii="Arial" w:hAnsi="Arial"/>
          <w:bCs/>
          <w:lang w:val="en-US"/>
        </w:rPr>
        <w:t xml:space="preserve"> (See A) in Figure 6)</w:t>
      </w:r>
      <w:r w:rsidR="0081481C">
        <w:rPr>
          <w:rFonts w:ascii="Arial" w:hAnsi="Arial"/>
          <w:bCs/>
          <w:lang w:val="en-US"/>
        </w:rPr>
        <w:t xml:space="preserve"> [1</w:t>
      </w:r>
      <w:r w:rsidR="00157792">
        <w:rPr>
          <w:rFonts w:ascii="Arial" w:hAnsi="Arial"/>
          <w:bCs/>
          <w:lang w:val="en-US"/>
        </w:rPr>
        <w:t>2</w:t>
      </w:r>
      <w:r w:rsidR="0081481C">
        <w:rPr>
          <w:rFonts w:ascii="Arial" w:hAnsi="Arial"/>
          <w:bCs/>
          <w:lang w:val="en-US"/>
        </w:rPr>
        <w:t>]</w:t>
      </w:r>
      <w:r w:rsidR="00A37E31">
        <w:rPr>
          <w:rFonts w:ascii="Arial" w:hAnsi="Arial"/>
          <w:bCs/>
          <w:lang w:val="en-US"/>
        </w:rPr>
        <w:t xml:space="preserve">. </w:t>
      </w:r>
      <w:r w:rsidR="00637557">
        <w:rPr>
          <w:rFonts w:ascii="Arial" w:hAnsi="Arial"/>
          <w:bCs/>
          <w:lang w:val="en-US"/>
        </w:rPr>
        <w:t xml:space="preserve">For RAN1 #98, </w:t>
      </w:r>
      <w:r w:rsidR="00637557" w:rsidRPr="009B79C0">
        <w:rPr>
          <w:rFonts w:ascii="Arial" w:hAnsi="Arial"/>
          <w:bCs/>
          <w:u w:val="single"/>
          <w:lang w:val="en-US"/>
        </w:rPr>
        <w:t>a new simulation</w:t>
      </w:r>
      <w:r w:rsidR="00637557">
        <w:rPr>
          <w:rFonts w:ascii="Arial" w:hAnsi="Arial"/>
          <w:bCs/>
          <w:lang w:val="en-US"/>
        </w:rPr>
        <w:t xml:space="preserve"> was performed using a</w:t>
      </w:r>
      <w:r w:rsidR="00637557" w:rsidRPr="007501F2">
        <w:rPr>
          <w:rFonts w:ascii="Arial" w:hAnsi="Arial"/>
          <w:bCs/>
          <w:lang w:val="en-US"/>
        </w:rPr>
        <w:t xml:space="preserve"> “Total transmission length (maximum total number of (valid) subframes of transmission)”</w:t>
      </w:r>
      <w:r w:rsidR="00637557">
        <w:rPr>
          <w:rFonts w:ascii="Arial" w:hAnsi="Arial"/>
          <w:bCs/>
          <w:lang w:val="en-US"/>
        </w:rPr>
        <w:t xml:space="preserve"> equal to X subframes (See B) in Figure 6).</w:t>
      </w:r>
      <w:r w:rsidR="00A37E31">
        <w:rPr>
          <w:rFonts w:ascii="Arial" w:hAnsi="Arial"/>
          <w:bCs/>
          <w:lang w:val="en-US"/>
        </w:rPr>
        <w:t xml:space="preserve">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6-subcarrier allocation used by subPRB</w:t>
      </w:r>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661F4D23" w:rsidR="003B5E6A" w:rsidRPr="003B5E6A" w:rsidRDefault="003B5E6A" w:rsidP="003115FC">
      <w:pPr>
        <w:pStyle w:val="ListParagraph"/>
        <w:numPr>
          <w:ilvl w:val="0"/>
          <w:numId w:val="19"/>
        </w:numPr>
        <w:jc w:val="both"/>
        <w:rPr>
          <w:rFonts w:ascii="Arial" w:hAnsi="Arial"/>
          <w:bCs/>
          <w:sz w:val="20"/>
          <w:szCs w:val="20"/>
          <w:lang w:val="en-US"/>
        </w:rPr>
      </w:pPr>
      <w:r w:rsidRPr="003B5E6A">
        <w:rPr>
          <w:rFonts w:ascii="Arial" w:hAnsi="Arial"/>
          <w:bCs/>
          <w:sz w:val="20"/>
          <w:szCs w:val="20"/>
          <w:lang w:val="en-US"/>
        </w:rPr>
        <w:t xml:space="preserve">12 subcarriers, TBS=1000, </w:t>
      </w:r>
      <w:r w:rsidR="009620D3">
        <w:rPr>
          <w:rFonts w:ascii="Arial" w:hAnsi="Arial"/>
          <w:bCs/>
          <w:sz w:val="20"/>
          <w:szCs w:val="20"/>
          <w:lang w:val="en-US"/>
        </w:rPr>
        <w:t>8</w:t>
      </w:r>
      <w:r w:rsidRPr="003B5E6A">
        <w:rPr>
          <w:rFonts w:ascii="Arial" w:hAnsi="Arial"/>
          <w:bCs/>
          <w:sz w:val="20"/>
          <w:szCs w:val="20"/>
          <w:lang w:val="en-US"/>
        </w:rPr>
        <w:t xml:space="preserve"> RUs, and Rep=</w:t>
      </w:r>
      <w:r w:rsidR="00D81AA1">
        <w:rPr>
          <w:rFonts w:ascii="Arial" w:hAnsi="Arial"/>
          <w:bCs/>
          <w:sz w:val="20"/>
          <w:szCs w:val="20"/>
          <w:lang w:val="en-US"/>
        </w:rPr>
        <w:t>16</w:t>
      </w:r>
    </w:p>
    <w:p w14:paraId="02852582" w14:textId="59DF1B4B" w:rsidR="00A37E31" w:rsidRDefault="003B5E6A" w:rsidP="003115FC">
      <w:pPr>
        <w:pStyle w:val="ListParagraph"/>
        <w:numPr>
          <w:ilvl w:val="0"/>
          <w:numId w:val="19"/>
        </w:numPr>
        <w:jc w:val="both"/>
        <w:rPr>
          <w:rFonts w:ascii="Arial" w:hAnsi="Arial"/>
          <w:bCs/>
          <w:sz w:val="20"/>
          <w:szCs w:val="20"/>
          <w:lang w:val="en-US"/>
        </w:rPr>
      </w:pPr>
      <w:r w:rsidRPr="003B5E6A">
        <w:rPr>
          <w:rFonts w:ascii="Arial" w:hAnsi="Arial"/>
          <w:bCs/>
          <w:sz w:val="20"/>
          <w:szCs w:val="20"/>
          <w:lang w:val="en-US"/>
        </w:rPr>
        <w:t xml:space="preserve">6 subcarriers, TBS=1000, </w:t>
      </w:r>
      <w:r w:rsidR="009620D3">
        <w:rPr>
          <w:rFonts w:ascii="Arial" w:hAnsi="Arial"/>
          <w:bCs/>
          <w:sz w:val="20"/>
          <w:szCs w:val="20"/>
          <w:lang w:val="en-US"/>
        </w:rPr>
        <w:t>8</w:t>
      </w:r>
      <w:r w:rsidRPr="003B5E6A">
        <w:rPr>
          <w:rFonts w:ascii="Arial" w:hAnsi="Arial"/>
          <w:bCs/>
          <w:sz w:val="20"/>
          <w:szCs w:val="20"/>
          <w:lang w:val="en-US"/>
        </w:rPr>
        <w:t xml:space="preserve"> RUs, and Rep=</w:t>
      </w:r>
      <w:r w:rsidR="00D81AA1">
        <w:rPr>
          <w:rFonts w:ascii="Arial" w:hAnsi="Arial"/>
          <w:bCs/>
          <w:sz w:val="20"/>
          <w:szCs w:val="20"/>
          <w:lang w:val="en-US"/>
        </w:rPr>
        <w:t>8</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74A2F126" w:rsidR="007501F2" w:rsidRDefault="00A37E31" w:rsidP="00985A64">
      <w:pPr>
        <w:jc w:val="both"/>
        <w:rPr>
          <w:rFonts w:ascii="Arial" w:hAnsi="Arial"/>
          <w:bCs/>
          <w:lang w:val="en-US"/>
        </w:rPr>
      </w:pPr>
      <w:r>
        <w:rPr>
          <w:rFonts w:ascii="Arial" w:hAnsi="Arial"/>
          <w:bCs/>
          <w:lang w:val="en-US"/>
        </w:rPr>
        <w:t xml:space="preserve">The same set of curves </w:t>
      </w:r>
      <w:r w:rsidR="003B5E6A">
        <w:rPr>
          <w:rFonts w:ascii="Arial" w:hAnsi="Arial"/>
          <w:bCs/>
          <w:lang w:val="en-US"/>
        </w:rPr>
        <w:t xml:space="preserve">(i.e., INR=-10dB, INR=0dB, INR=3dB, INR=SNR, and INR = +/-5dB+SNR) </w:t>
      </w:r>
      <w:r w:rsidR="009620D3">
        <w:rPr>
          <w:rFonts w:ascii="Arial" w:hAnsi="Arial"/>
          <w:bCs/>
          <w:lang w:val="en-US"/>
        </w:rPr>
        <w:t xml:space="preserve">as in previous evaluations </w:t>
      </w:r>
      <w:r>
        <w:rPr>
          <w:rFonts w:ascii="Arial" w:hAnsi="Arial"/>
          <w:bCs/>
          <w:lang w:val="en-US"/>
        </w:rPr>
        <w:t xml:space="preserve">were </w:t>
      </w:r>
      <w:r w:rsidR="003B5E6A">
        <w:rPr>
          <w:rFonts w:ascii="Arial" w:hAnsi="Arial"/>
          <w:bCs/>
          <w:lang w:val="en-US"/>
        </w:rPr>
        <w:t>produced.</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62"/>
        <w:gridCol w:w="4877"/>
      </w:tblGrid>
      <w:tr w:rsidR="004306CA" w:rsidRPr="004306CA" w14:paraId="29F5EAA6" w14:textId="77777777" w:rsidTr="00B36A69">
        <w:tc>
          <w:tcPr>
            <w:tcW w:w="4832" w:type="dxa"/>
          </w:tcPr>
          <w:p w14:paraId="5B498EA5" w14:textId="77777777" w:rsidR="0005211E" w:rsidRDefault="0005211E" w:rsidP="00B36A69">
            <w:pPr>
              <w:jc w:val="both"/>
              <w:rPr>
                <w:rFonts w:ascii="Arial" w:hAnsi="Arial" w:cs="Arial"/>
                <w:noProof/>
              </w:rPr>
            </w:pPr>
            <w:r>
              <w:rPr>
                <w:rFonts w:ascii="Arial" w:hAnsi="Arial" w:cs="Arial"/>
                <w:noProof/>
              </w:rPr>
              <w:t>A)</w:t>
            </w:r>
          </w:p>
          <w:p w14:paraId="2FF22EF4" w14:textId="05D8FC80" w:rsidR="0005211E" w:rsidRDefault="0005211E" w:rsidP="00B36A69">
            <w:pPr>
              <w:jc w:val="both"/>
              <w:rPr>
                <w:rFonts w:ascii="Arial" w:hAnsi="Arial" w:cs="Arial"/>
                <w:color w:val="FF0000"/>
              </w:rPr>
            </w:pPr>
            <w:r>
              <w:rPr>
                <w:rFonts w:ascii="Arial" w:hAnsi="Arial" w:cs="Arial"/>
                <w:noProof/>
                <w:lang w:val="en-US"/>
              </w:rPr>
              <w:drawing>
                <wp:inline distT="0" distB="0" distL="0" distR="0" wp14:anchorId="705B6EF2" wp14:editId="4C822FBA">
                  <wp:extent cx="2988000" cy="2037100"/>
                  <wp:effectExtent l="0" t="0" r="317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8000" cy="2037100"/>
                          </a:xfrm>
                          <a:prstGeom prst="rect">
                            <a:avLst/>
                          </a:prstGeom>
                          <a:noFill/>
                          <a:ln>
                            <a:noFill/>
                          </a:ln>
                        </pic:spPr>
                      </pic:pic>
                    </a:graphicData>
                  </a:graphic>
                </wp:inline>
              </w:drawing>
            </w:r>
          </w:p>
        </w:tc>
        <w:tc>
          <w:tcPr>
            <w:tcW w:w="4797" w:type="dxa"/>
          </w:tcPr>
          <w:p w14:paraId="79000667" w14:textId="77777777" w:rsidR="0005211E" w:rsidRDefault="0005211E" w:rsidP="00B36A69">
            <w:pPr>
              <w:jc w:val="both"/>
              <w:rPr>
                <w:rFonts w:ascii="Arial" w:hAnsi="Arial" w:cs="Arial"/>
                <w:noProof/>
                <w:lang w:val="en-US"/>
              </w:rPr>
            </w:pPr>
            <w:r>
              <w:rPr>
                <w:rFonts w:ascii="Arial" w:hAnsi="Arial" w:cs="Arial"/>
                <w:noProof/>
                <w:lang w:val="en-US"/>
              </w:rPr>
              <w:t>B)</w:t>
            </w:r>
          </w:p>
          <w:p w14:paraId="11028D5D" w14:textId="559EB043" w:rsidR="0005211E" w:rsidRDefault="0059773C" w:rsidP="00B36A69">
            <w:pPr>
              <w:jc w:val="both"/>
              <w:rPr>
                <w:rFonts w:ascii="Arial" w:hAnsi="Arial" w:cs="Arial"/>
                <w:color w:val="FF0000"/>
              </w:rPr>
            </w:pPr>
            <w:r>
              <w:rPr>
                <w:noProof/>
              </w:rPr>
              <w:drawing>
                <wp:inline distT="0" distB="0" distL="0" distR="0" wp14:anchorId="176B5484" wp14:editId="5B2F1C3A">
                  <wp:extent cx="3060000" cy="2030949"/>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0000" cy="2030949"/>
                          </a:xfrm>
                          <a:prstGeom prst="rect">
                            <a:avLst/>
                          </a:prstGeom>
                          <a:noFill/>
                          <a:ln>
                            <a:noFill/>
                          </a:ln>
                        </pic:spPr>
                      </pic:pic>
                    </a:graphicData>
                  </a:graphic>
                </wp:inline>
              </w:drawing>
            </w:r>
          </w:p>
        </w:tc>
      </w:tr>
    </w:tbl>
    <w:p w14:paraId="63513382" w14:textId="2A0A3DBC" w:rsidR="003B5E6A" w:rsidRPr="009620D3" w:rsidRDefault="003B5E6A" w:rsidP="003B5E6A">
      <w:pPr>
        <w:jc w:val="center"/>
        <w:rPr>
          <w:rFonts w:ascii="Arial" w:hAnsi="Arial" w:cs="Arial"/>
          <w:b/>
          <w:sz w:val="16"/>
        </w:rPr>
      </w:pPr>
      <w:r w:rsidRPr="009620D3">
        <w:rPr>
          <w:b/>
          <w:sz w:val="16"/>
        </w:rPr>
        <w:t xml:space="preserve">Figure </w:t>
      </w:r>
      <w:r w:rsidR="00B15150">
        <w:rPr>
          <w:b/>
          <w:sz w:val="16"/>
        </w:rPr>
        <w:t>4</w:t>
      </w:r>
      <w:r w:rsidR="00E33B23" w:rsidRPr="009620D3">
        <w:rPr>
          <w:b/>
          <w:sz w:val="16"/>
        </w:rPr>
        <w:t xml:space="preserve"> </w:t>
      </w:r>
      <w:r w:rsidRPr="009620D3">
        <w:rPr>
          <w:b/>
          <w:sz w:val="16"/>
        </w:rPr>
        <w:t xml:space="preserve">Performance comparison of </w:t>
      </w:r>
      <w:bookmarkStart w:id="84" w:name="_Hlk7298773"/>
      <w:r w:rsidRPr="009620D3">
        <w:rPr>
          <w:b/>
          <w:sz w:val="16"/>
        </w:rPr>
        <w:t xml:space="preserve">CFS PUR based on MU-MIMO </w:t>
      </w:r>
      <w:bookmarkEnd w:id="84"/>
      <w:r w:rsidRPr="009620D3">
        <w:rPr>
          <w:b/>
          <w:sz w:val="16"/>
        </w:rPr>
        <w:t>versus Dedicated PUR</w:t>
      </w:r>
      <w:r w:rsidR="002756F4" w:rsidRPr="009620D3">
        <w:rPr>
          <w:b/>
          <w:sz w:val="16"/>
        </w:rPr>
        <w:t xml:space="preserve"> </w:t>
      </w:r>
      <w:r w:rsidR="007B05D6">
        <w:rPr>
          <w:b/>
          <w:sz w:val="16"/>
        </w:rPr>
        <w:t>in</w:t>
      </w:r>
      <w:r w:rsidR="002756F4" w:rsidRPr="009620D3">
        <w:rPr>
          <w:b/>
          <w:sz w:val="16"/>
        </w:rPr>
        <w:t xml:space="preserve"> CE Mode </w:t>
      </w:r>
      <w:r w:rsidR="007B05D6">
        <w:rPr>
          <w:b/>
          <w:sz w:val="16"/>
        </w:rPr>
        <w:t>B</w:t>
      </w:r>
      <w:r w:rsidR="002756F4" w:rsidRPr="009620D3">
        <w:rPr>
          <w:b/>
          <w:sz w:val="16"/>
        </w:rPr>
        <w:t xml:space="preserve"> </w:t>
      </w:r>
      <w:r w:rsidR="00D81AA1">
        <w:rPr>
          <w:b/>
          <w:sz w:val="16"/>
        </w:rPr>
        <w:t xml:space="preserve">(i.e., A) </w:t>
      </w:r>
      <w:r w:rsidR="007B05D6">
        <w:rPr>
          <w:b/>
          <w:sz w:val="16"/>
        </w:rPr>
        <w:t>64</w:t>
      </w:r>
      <w:r w:rsidR="002756F4" w:rsidRPr="009620D3">
        <w:rPr>
          <w:b/>
          <w:sz w:val="16"/>
        </w:rPr>
        <w:t xml:space="preserve"> subframes of transmission</w:t>
      </w:r>
      <w:r w:rsidR="00D81AA1">
        <w:rPr>
          <w:b/>
          <w:sz w:val="16"/>
        </w:rPr>
        <w:t xml:space="preserve">, </w:t>
      </w:r>
      <w:r w:rsidR="005007BC">
        <w:rPr>
          <w:b/>
          <w:sz w:val="16"/>
        </w:rPr>
        <w:t xml:space="preserve">and </w:t>
      </w:r>
      <w:r w:rsidR="00D81AA1">
        <w:rPr>
          <w:b/>
          <w:sz w:val="16"/>
        </w:rPr>
        <w:t>B) 128 subframes of transmission)</w:t>
      </w:r>
      <w:r w:rsidRPr="009620D3">
        <w:rPr>
          <w:b/>
          <w:sz w:val="16"/>
        </w:rPr>
        <w:t>.</w:t>
      </w:r>
    </w:p>
    <w:p w14:paraId="151F2CD5" w14:textId="223B370C"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first thing to mention is that the performance of the 6-subcarrier allocation is not equal to the non-interfered 12 subcarrier allocation because the number of repeats is different due to the different RU lengths</w:t>
      </w:r>
      <w:r w:rsidR="00B36A69">
        <w:rPr>
          <w:rFonts w:ascii="Arial" w:hAnsi="Arial"/>
          <w:bCs/>
          <w:lang w:val="en-US"/>
        </w:rPr>
        <w:t xml:space="preserve">. In the case of the </w:t>
      </w:r>
      <w:r w:rsidR="00FD5AB5">
        <w:rPr>
          <w:rFonts w:ascii="Arial" w:hAnsi="Arial"/>
          <w:bCs/>
          <w:lang w:val="en-US"/>
        </w:rPr>
        <w:t>6-subcarrier</w:t>
      </w:r>
      <w:r w:rsidR="00B36A69">
        <w:rPr>
          <w:rFonts w:ascii="Arial" w:hAnsi="Arial"/>
          <w:bCs/>
          <w:lang w:val="en-US"/>
        </w:rPr>
        <w:t xml:space="preserve"> case</w:t>
      </w:r>
      <w:r w:rsidR="006B1A6C" w:rsidRPr="00371665">
        <w:rPr>
          <w:rFonts w:ascii="Arial" w:hAnsi="Arial"/>
          <w:bCs/>
          <w:lang w:val="en-US"/>
        </w:rPr>
        <w:t xml:space="preserve"> less repeats</w:t>
      </w:r>
      <w:r w:rsidR="00B36A69">
        <w:rPr>
          <w:rFonts w:ascii="Arial" w:hAnsi="Arial"/>
          <w:bCs/>
          <w:lang w:val="en-US"/>
        </w:rPr>
        <w:t xml:space="preserve"> were used</w:t>
      </w:r>
      <w:r w:rsidR="006B1A6C" w:rsidRPr="00371665">
        <w:rPr>
          <w:rFonts w:ascii="Arial" w:hAnsi="Arial"/>
          <w:bCs/>
          <w:lang w:val="en-US"/>
        </w:rPr>
        <w:t xml:space="preserve"> </w:t>
      </w:r>
      <w:r w:rsidR="006B1A6C">
        <w:rPr>
          <w:rFonts w:ascii="Arial" w:hAnsi="Arial"/>
          <w:bCs/>
          <w:lang w:val="en-US"/>
        </w:rPr>
        <w:t>(i.e., 4</w:t>
      </w:r>
      <w:r w:rsidR="00B36A69">
        <w:rPr>
          <w:rFonts w:ascii="Arial" w:hAnsi="Arial"/>
          <w:bCs/>
          <w:lang w:val="en-US"/>
        </w:rPr>
        <w:t xml:space="preserve"> in A) and 8 in B)</w:t>
      </w:r>
      <w:r w:rsidR="006B1A6C">
        <w:rPr>
          <w:rFonts w:ascii="Arial" w:hAnsi="Arial"/>
          <w:bCs/>
          <w:lang w:val="en-US"/>
        </w:rPr>
        <w:t xml:space="preserve">) </w:t>
      </w:r>
      <w:r w:rsidR="006B1A6C" w:rsidRPr="00371665">
        <w:rPr>
          <w:rFonts w:ascii="Arial" w:hAnsi="Arial"/>
          <w:bCs/>
          <w:lang w:val="en-US"/>
        </w:rPr>
        <w:t>than</w:t>
      </w:r>
      <w:r w:rsidR="00FD5AB5">
        <w:rPr>
          <w:rFonts w:ascii="Arial" w:hAnsi="Arial"/>
          <w:bCs/>
          <w:lang w:val="en-US"/>
        </w:rPr>
        <w:t xml:space="preserve"> in</w:t>
      </w:r>
      <w:r w:rsidR="006B1A6C" w:rsidRPr="00371665">
        <w:rPr>
          <w:rFonts w:ascii="Arial" w:hAnsi="Arial"/>
          <w:bCs/>
          <w:lang w:val="en-US"/>
        </w:rPr>
        <w:t xml:space="preserve"> the 12 subcarriers case </w:t>
      </w:r>
      <w:r w:rsidR="006B1A6C">
        <w:rPr>
          <w:rFonts w:ascii="Arial" w:hAnsi="Arial"/>
          <w:bCs/>
          <w:lang w:val="en-US"/>
        </w:rPr>
        <w:t>(i.e., 8</w:t>
      </w:r>
      <w:r w:rsidR="00FD5AB5">
        <w:rPr>
          <w:rFonts w:ascii="Arial" w:hAnsi="Arial"/>
          <w:bCs/>
          <w:lang w:val="en-US"/>
        </w:rPr>
        <w:t xml:space="preserve"> in A) and </w:t>
      </w:r>
      <w:r w:rsidR="00B36A69">
        <w:rPr>
          <w:rFonts w:ascii="Arial" w:hAnsi="Arial"/>
          <w:bCs/>
          <w:lang w:val="en-US"/>
        </w:rPr>
        <w:t>16</w:t>
      </w:r>
      <w:r w:rsidR="00FD5AB5">
        <w:rPr>
          <w:rFonts w:ascii="Arial" w:hAnsi="Arial"/>
          <w:bCs/>
          <w:lang w:val="en-US"/>
        </w:rPr>
        <w:t xml:space="preserve"> in B)</w:t>
      </w:r>
      <w:r w:rsidR="006B1A6C">
        <w:rPr>
          <w:rFonts w:ascii="Arial" w:hAnsi="Arial"/>
          <w:bCs/>
          <w:lang w:val="en-US"/>
        </w:rPr>
        <w:t xml:space="preserve">) </w:t>
      </w:r>
      <w:r w:rsidR="006B1A6C" w:rsidRPr="00371665">
        <w:rPr>
          <w:rFonts w:ascii="Arial" w:hAnsi="Arial"/>
          <w:bCs/>
          <w:lang w:val="en-US"/>
        </w:rPr>
        <w:t xml:space="preserve">for not exceeding the maximum number of </w:t>
      </w:r>
      <w:r w:rsidR="008D0914">
        <w:rPr>
          <w:rFonts w:ascii="Arial" w:hAnsi="Arial"/>
          <w:bCs/>
          <w:lang w:val="en-US"/>
        </w:rPr>
        <w:t>usable subframes</w:t>
      </w:r>
      <w:r w:rsidR="006B1A6C" w:rsidRPr="00371665">
        <w:rPr>
          <w:rFonts w:ascii="Arial" w:hAnsi="Arial"/>
          <w:bCs/>
          <w:lang w:val="en-US"/>
        </w:rPr>
        <w:t xml:space="preserve"> </w:t>
      </w:r>
      <w:r w:rsidR="009620D3">
        <w:rPr>
          <w:rFonts w:ascii="Arial" w:hAnsi="Arial"/>
          <w:bCs/>
          <w:lang w:val="en-US"/>
        </w:rPr>
        <w:t xml:space="preserve">for this evaluation </w:t>
      </w:r>
      <w:r w:rsidR="006B1A6C" w:rsidRPr="00371665">
        <w:rPr>
          <w:rFonts w:ascii="Arial" w:hAnsi="Arial"/>
          <w:bCs/>
          <w:lang w:val="en-US"/>
        </w:rPr>
        <w:t xml:space="preserve">which </w:t>
      </w:r>
      <w:r w:rsidR="009620D3">
        <w:rPr>
          <w:rFonts w:ascii="Arial" w:hAnsi="Arial"/>
          <w:bCs/>
          <w:lang w:val="en-US"/>
        </w:rPr>
        <w:t>wa</w:t>
      </w:r>
      <w:r w:rsidR="006B1A6C" w:rsidRPr="00371665">
        <w:rPr>
          <w:rFonts w:ascii="Arial" w:hAnsi="Arial"/>
          <w:bCs/>
          <w:lang w:val="en-US"/>
        </w:rPr>
        <w:t xml:space="preserve">s </w:t>
      </w:r>
      <w:r w:rsidR="009620D3">
        <w:rPr>
          <w:rFonts w:ascii="Arial" w:hAnsi="Arial"/>
          <w:bCs/>
          <w:lang w:val="en-US"/>
        </w:rPr>
        <w:t>64</w:t>
      </w:r>
      <w:r w:rsidR="00FD5AB5">
        <w:rPr>
          <w:rFonts w:ascii="Arial" w:hAnsi="Arial"/>
          <w:bCs/>
          <w:lang w:val="en-US"/>
        </w:rPr>
        <w:t xml:space="preserve"> and </w:t>
      </w:r>
      <w:r w:rsidR="00B36A69">
        <w:rPr>
          <w:rFonts w:ascii="Arial" w:hAnsi="Arial"/>
          <w:bCs/>
          <w:lang w:val="en-US"/>
        </w:rPr>
        <w:t>128</w:t>
      </w:r>
      <w:r w:rsidR="00FD5AB5">
        <w:rPr>
          <w:rFonts w:ascii="Arial" w:hAnsi="Arial"/>
          <w:bCs/>
          <w:lang w:val="en-US"/>
        </w:rPr>
        <w:t xml:space="preserve"> for A) and B) respectively</w:t>
      </w:r>
      <w:r w:rsidR="006B1A6C">
        <w:rPr>
          <w:rFonts w:ascii="Arial" w:hAnsi="Arial"/>
          <w:bCs/>
          <w:lang w:val="en-US"/>
        </w:rPr>
        <w:t xml:space="preserve">. </w:t>
      </w:r>
    </w:p>
    <w:p w14:paraId="0BCB9469" w14:textId="3935E077" w:rsidR="004306CA"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132A47">
        <w:rPr>
          <w:rFonts w:ascii="Arial" w:hAnsi="Arial"/>
          <w:bCs/>
          <w:lang w:val="en-US"/>
        </w:rPr>
        <w:t>4</w:t>
      </w:r>
      <w:r w:rsidR="00E33B23">
        <w:rPr>
          <w:rFonts w:ascii="Arial" w:hAnsi="Arial"/>
          <w:bCs/>
          <w:lang w:val="en-US"/>
        </w:rPr>
        <w:t xml:space="preserve"> </w:t>
      </w:r>
      <w:r w:rsidR="00224D07">
        <w:rPr>
          <w:rFonts w:ascii="Arial" w:hAnsi="Arial"/>
          <w:bCs/>
          <w:lang w:val="en-US"/>
        </w:rPr>
        <w:t xml:space="preserve">shows </w:t>
      </w:r>
      <w:r w:rsidR="006226E0">
        <w:rPr>
          <w:rFonts w:ascii="Arial" w:hAnsi="Arial"/>
          <w:bCs/>
          <w:lang w:val="en-US"/>
        </w:rPr>
        <w:t xml:space="preserve">that </w:t>
      </w:r>
      <w:r w:rsidR="006226E0" w:rsidRPr="00224D07">
        <w:rPr>
          <w:rFonts w:ascii="Arial" w:hAnsi="Arial"/>
          <w:bCs/>
          <w:lang w:val="en-US"/>
        </w:rPr>
        <w:t>when INR = SNR</w:t>
      </w:r>
      <w:r w:rsidR="006226E0">
        <w:rPr>
          <w:rFonts w:ascii="Arial" w:hAnsi="Arial"/>
          <w:bCs/>
          <w:lang w:val="en-US"/>
        </w:rPr>
        <w:t xml:space="preserve"> (i.e., interferer and observed UE transmit at the same power</w:t>
      </w:r>
      <w:r w:rsidR="004306CA">
        <w:rPr>
          <w:rFonts w:ascii="Arial" w:hAnsi="Arial"/>
          <w:bCs/>
          <w:lang w:val="en-US"/>
        </w:rPr>
        <w:t xml:space="preserve"> depicted by the “aqua” color curve):</w:t>
      </w:r>
    </w:p>
    <w:p w14:paraId="4F292F35" w14:textId="01FB0327" w:rsidR="004306CA" w:rsidRPr="00643C36" w:rsidRDefault="004306CA" w:rsidP="003115FC">
      <w:pPr>
        <w:pStyle w:val="ListParagraph"/>
        <w:numPr>
          <w:ilvl w:val="0"/>
          <w:numId w:val="33"/>
        </w:numPr>
        <w:jc w:val="both"/>
        <w:rPr>
          <w:rFonts w:ascii="Arial" w:eastAsia="Times New Roman" w:hAnsi="Arial"/>
          <w:bCs/>
          <w:sz w:val="20"/>
          <w:szCs w:val="20"/>
          <w:lang w:val="en-US" w:eastAsia="ja-JP"/>
        </w:rPr>
      </w:pPr>
      <w:r w:rsidRPr="00643C36">
        <w:rPr>
          <w:rFonts w:ascii="Arial" w:eastAsia="Times New Roman" w:hAnsi="Arial"/>
          <w:bCs/>
          <w:sz w:val="20"/>
          <w:szCs w:val="20"/>
          <w:lang w:val="en-US" w:eastAsia="ja-JP"/>
        </w:rPr>
        <w:t xml:space="preserve">In A), </w:t>
      </w:r>
      <w:r w:rsidR="006226E0" w:rsidRPr="00643C36">
        <w:rPr>
          <w:rFonts w:ascii="Arial" w:eastAsia="Times New Roman" w:hAnsi="Arial"/>
          <w:bCs/>
          <w:sz w:val="20"/>
          <w:szCs w:val="20"/>
          <w:lang w:val="en-US" w:eastAsia="ja-JP"/>
        </w:rPr>
        <w:t xml:space="preserve">there is still </w:t>
      </w:r>
      <w:r w:rsidR="00224D07" w:rsidRPr="00643C36">
        <w:rPr>
          <w:rFonts w:ascii="Arial" w:eastAsia="Times New Roman" w:hAnsi="Arial"/>
          <w:bCs/>
          <w:sz w:val="20"/>
          <w:szCs w:val="20"/>
          <w:lang w:val="en-US" w:eastAsia="ja-JP"/>
        </w:rPr>
        <w:t>a performance degradation of around 2dB with respect to a full PRB allocation (</w:t>
      </w:r>
      <w:r w:rsidR="006226E0" w:rsidRPr="00643C36">
        <w:rPr>
          <w:rFonts w:ascii="Arial" w:eastAsia="Times New Roman" w:hAnsi="Arial"/>
          <w:bCs/>
          <w:sz w:val="20"/>
          <w:szCs w:val="20"/>
          <w:lang w:val="en-US" w:eastAsia="ja-JP"/>
        </w:rPr>
        <w:t>or</w:t>
      </w:r>
      <w:r w:rsidR="00224D07" w:rsidRPr="00643C36">
        <w:rPr>
          <w:rFonts w:ascii="Arial" w:eastAsia="Times New Roman" w:hAnsi="Arial"/>
          <w:bCs/>
          <w:sz w:val="20"/>
          <w:szCs w:val="20"/>
          <w:lang w:val="en-US" w:eastAsia="ja-JP"/>
        </w:rPr>
        <w:t xml:space="preserve"> sub</w:t>
      </w:r>
      <w:r w:rsidR="00F17D98" w:rsidRPr="00643C36">
        <w:rPr>
          <w:rFonts w:ascii="Arial" w:eastAsia="Times New Roman" w:hAnsi="Arial"/>
          <w:bCs/>
          <w:sz w:val="20"/>
          <w:szCs w:val="20"/>
          <w:lang w:val="en-US" w:eastAsia="ja-JP"/>
        </w:rPr>
        <w:t>-</w:t>
      </w:r>
      <w:r w:rsidR="00224D07" w:rsidRPr="00643C36">
        <w:rPr>
          <w:rFonts w:ascii="Arial" w:eastAsia="Times New Roman" w:hAnsi="Arial"/>
          <w:bCs/>
          <w:sz w:val="20"/>
          <w:szCs w:val="20"/>
          <w:lang w:val="en-US" w:eastAsia="ja-JP"/>
        </w:rPr>
        <w:t xml:space="preserve">PRB </w:t>
      </w:r>
      <w:r w:rsidR="006226E0" w:rsidRPr="00643C36">
        <w:rPr>
          <w:rFonts w:ascii="Arial" w:eastAsia="Times New Roman" w:hAnsi="Arial"/>
          <w:bCs/>
          <w:sz w:val="20"/>
          <w:szCs w:val="20"/>
          <w:lang w:val="en-US" w:eastAsia="ja-JP"/>
        </w:rPr>
        <w:t>if</w:t>
      </w:r>
      <w:r w:rsidR="00224D07" w:rsidRPr="00643C36">
        <w:rPr>
          <w:rFonts w:ascii="Arial" w:eastAsia="Times New Roman" w:hAnsi="Arial"/>
          <w:bCs/>
          <w:sz w:val="20"/>
          <w:szCs w:val="20"/>
          <w:lang w:val="en-US" w:eastAsia="ja-JP"/>
        </w:rPr>
        <w:t xml:space="preserve"> same number of repeats</w:t>
      </w:r>
      <w:r w:rsidR="006226E0" w:rsidRPr="00643C36">
        <w:rPr>
          <w:rFonts w:ascii="Arial" w:eastAsia="Times New Roman" w:hAnsi="Arial"/>
          <w:bCs/>
          <w:sz w:val="20"/>
          <w:szCs w:val="20"/>
          <w:lang w:val="en-US" w:eastAsia="ja-JP"/>
        </w:rPr>
        <w:t xml:space="preserve"> were used</w:t>
      </w:r>
      <w:r w:rsidR="00224D07" w:rsidRPr="00643C36">
        <w:rPr>
          <w:rFonts w:ascii="Arial" w:eastAsia="Times New Roman" w:hAnsi="Arial"/>
          <w:bCs/>
          <w:sz w:val="20"/>
          <w:szCs w:val="20"/>
          <w:lang w:val="en-US" w:eastAsia="ja-JP"/>
        </w:rPr>
        <w:t xml:space="preserve">). </w:t>
      </w:r>
    </w:p>
    <w:p w14:paraId="027C0A0B" w14:textId="1810F3C6" w:rsidR="004306CA" w:rsidRPr="00643C36" w:rsidRDefault="004306CA" w:rsidP="003115FC">
      <w:pPr>
        <w:pStyle w:val="ListParagraph"/>
        <w:numPr>
          <w:ilvl w:val="0"/>
          <w:numId w:val="33"/>
        </w:numPr>
        <w:jc w:val="both"/>
        <w:rPr>
          <w:rFonts w:ascii="Arial" w:eastAsia="Times New Roman" w:hAnsi="Arial"/>
          <w:bCs/>
          <w:sz w:val="20"/>
          <w:szCs w:val="20"/>
          <w:lang w:val="en-US" w:eastAsia="ja-JP"/>
        </w:rPr>
      </w:pPr>
      <w:r w:rsidRPr="00643C36">
        <w:rPr>
          <w:rFonts w:ascii="Arial" w:eastAsia="Times New Roman" w:hAnsi="Arial"/>
          <w:bCs/>
          <w:sz w:val="20"/>
          <w:szCs w:val="20"/>
          <w:lang w:val="en-US" w:eastAsia="ja-JP"/>
        </w:rPr>
        <w:t xml:space="preserve">In B), </w:t>
      </w:r>
      <w:r w:rsidR="0028135B" w:rsidRPr="00643C36">
        <w:rPr>
          <w:rFonts w:ascii="Arial" w:eastAsia="Times New Roman" w:hAnsi="Arial"/>
          <w:bCs/>
          <w:sz w:val="20"/>
          <w:szCs w:val="20"/>
          <w:lang w:val="en-US" w:eastAsia="ja-JP"/>
        </w:rPr>
        <w:t xml:space="preserve">even though the number of repeats was double with respect to A), there is a performance of around </w:t>
      </w:r>
      <w:r w:rsidR="00626B8F" w:rsidRPr="00643C36">
        <w:rPr>
          <w:rFonts w:ascii="Arial" w:eastAsia="Times New Roman" w:hAnsi="Arial"/>
          <w:bCs/>
          <w:sz w:val="20"/>
          <w:szCs w:val="20"/>
          <w:lang w:val="en-US" w:eastAsia="ja-JP"/>
        </w:rPr>
        <w:t>0.87</w:t>
      </w:r>
      <w:r w:rsidR="0028135B" w:rsidRPr="00643C36">
        <w:rPr>
          <w:rFonts w:ascii="Arial" w:eastAsia="Times New Roman" w:hAnsi="Arial"/>
          <w:bCs/>
          <w:sz w:val="20"/>
          <w:szCs w:val="20"/>
          <w:lang w:val="en-US" w:eastAsia="ja-JP"/>
        </w:rPr>
        <w:t>dB with respect to a full PRB allocation (or sub-PRB if same number of repeats were used).</w:t>
      </w:r>
    </w:p>
    <w:p w14:paraId="7B9F9C53" w14:textId="77777777" w:rsidR="004306CA" w:rsidRPr="004306CA" w:rsidRDefault="004306CA" w:rsidP="004306CA">
      <w:pPr>
        <w:pStyle w:val="ListParagraph"/>
        <w:jc w:val="both"/>
        <w:rPr>
          <w:rFonts w:ascii="Arial" w:hAnsi="Arial"/>
          <w:bCs/>
          <w:lang w:val="en-US"/>
        </w:rPr>
      </w:pPr>
    </w:p>
    <w:p w14:paraId="08417B76" w14:textId="62F0FF2F" w:rsidR="00072581" w:rsidRDefault="00224D07" w:rsidP="00371665">
      <w:pPr>
        <w:jc w:val="both"/>
        <w:rPr>
          <w:rFonts w:ascii="Arial" w:hAnsi="Arial"/>
          <w:bCs/>
          <w:lang w:val="en-US"/>
        </w:rPr>
      </w:pPr>
      <w:r w:rsidRPr="00224D07">
        <w:rPr>
          <w:rFonts w:ascii="Arial" w:hAnsi="Arial"/>
          <w:bCs/>
          <w:lang w:val="en-US"/>
        </w:rPr>
        <w:t>Th</w:t>
      </w:r>
      <w:r w:rsidR="006226E0">
        <w:rPr>
          <w:rFonts w:ascii="Arial" w:hAnsi="Arial"/>
          <w:bCs/>
          <w:lang w:val="en-US"/>
        </w:rPr>
        <w:t>us, th</w:t>
      </w:r>
      <w:r w:rsidRPr="00224D07">
        <w:rPr>
          <w:rFonts w:ascii="Arial" w:hAnsi="Arial"/>
          <w:bCs/>
          <w:lang w:val="en-US"/>
        </w:rPr>
        <w:t xml:space="preserve">e </w:t>
      </w:r>
      <w:r w:rsidR="00626B8F">
        <w:rPr>
          <w:rFonts w:ascii="Arial" w:hAnsi="Arial"/>
          <w:bCs/>
          <w:lang w:val="en-US"/>
        </w:rPr>
        <w:t xml:space="preserve">new </w:t>
      </w:r>
      <w:r w:rsidRPr="00224D07">
        <w:rPr>
          <w:rFonts w:ascii="Arial" w:hAnsi="Arial"/>
          <w:bCs/>
          <w:lang w:val="en-US"/>
        </w:rPr>
        <w:t xml:space="preserve">results showed that a number of </w:t>
      </w:r>
      <w:r w:rsidR="0016060D">
        <w:rPr>
          <w:rFonts w:ascii="Arial" w:hAnsi="Arial"/>
          <w:bCs/>
          <w:lang w:val="en-US"/>
        </w:rPr>
        <w:t>subframes of transmission</w:t>
      </w:r>
      <w:r w:rsidRPr="00224D07">
        <w:rPr>
          <w:rFonts w:ascii="Arial" w:hAnsi="Arial"/>
          <w:bCs/>
          <w:lang w:val="en-US"/>
        </w:rPr>
        <w:t xml:space="preserve"> larger than </w:t>
      </w:r>
      <w:r w:rsidR="00626B8F">
        <w:rPr>
          <w:rFonts w:ascii="Arial" w:hAnsi="Arial"/>
          <w:bCs/>
          <w:lang w:val="en-US"/>
        </w:rPr>
        <w:t>128</w:t>
      </w:r>
      <w:r w:rsidR="00626B8F" w:rsidRPr="00224D07">
        <w:rPr>
          <w:rFonts w:ascii="Arial" w:hAnsi="Arial"/>
          <w:bCs/>
          <w:lang w:val="en-US"/>
        </w:rPr>
        <w:t xml:space="preserve"> </w:t>
      </w:r>
      <w:r w:rsidRPr="00224D07">
        <w:rPr>
          <w:rFonts w:ascii="Arial" w:hAnsi="Arial"/>
          <w:bCs/>
          <w:lang w:val="en-US"/>
        </w:rPr>
        <w:t>will be required to use MU-MIMO for Preconfigured Uplink Resources</w:t>
      </w:r>
      <w:r w:rsidR="006226E0">
        <w:rPr>
          <w:rFonts w:ascii="Arial" w:hAnsi="Arial"/>
          <w:bCs/>
          <w:lang w:val="en-US"/>
        </w:rPr>
        <w:t xml:space="preserve"> (PUR).</w:t>
      </w:r>
    </w:p>
    <w:p w14:paraId="48496C0D" w14:textId="5E59E11C" w:rsidR="003B5E6A" w:rsidRPr="00D3636E" w:rsidRDefault="009B79C0" w:rsidP="00D3636E">
      <w:pPr>
        <w:pStyle w:val="Observation"/>
        <w:ind w:left="1701" w:hanging="1701"/>
      </w:pPr>
      <w:bookmarkStart w:id="85" w:name="_Toc16691724"/>
      <w:r>
        <w:t>The second set of evaluations performed for CFS PUR based on MU-MIMO in CE Mode B have shown that a number of utilized subframes larger than 128 will be required to use MU-MIMO for PUR.</w:t>
      </w:r>
      <w:bookmarkEnd w:id="85"/>
    </w:p>
    <w:p w14:paraId="7D195299" w14:textId="068D1827" w:rsidR="007B05D6" w:rsidRDefault="001F15E1" w:rsidP="007B05D6">
      <w:pPr>
        <w:pStyle w:val="Proposal"/>
        <w:rPr>
          <w:lang w:val="en-US"/>
        </w:rPr>
      </w:pPr>
      <w:bookmarkStart w:id="86" w:name="_Toc16691750"/>
      <w:r w:rsidRPr="00072581">
        <w:rPr>
          <w:lang w:val="en-US"/>
        </w:rPr>
        <w:t>C</w:t>
      </w:r>
      <w:r w:rsidR="002F7CCB">
        <w:rPr>
          <w:lang w:val="en-US"/>
        </w:rPr>
        <w:t>ontinue to evaluate C</w:t>
      </w:r>
      <w:r w:rsidRPr="00072581">
        <w:rPr>
          <w:lang w:val="en-US"/>
        </w:rPr>
        <w:t xml:space="preserve">FS-PUR based on MU-MIMO using MMSE single user receiver </w:t>
      </w:r>
      <w:r w:rsidR="002F7CCB">
        <w:rPr>
          <w:lang w:val="en-US"/>
        </w:rPr>
        <w:t xml:space="preserve">in CE Mode B until it </w:t>
      </w:r>
      <w:r w:rsidR="008F68A5">
        <w:rPr>
          <w:lang w:val="en-US"/>
        </w:rPr>
        <w:t xml:space="preserve">is </w:t>
      </w:r>
      <w:r w:rsidR="002F7CCB">
        <w:rPr>
          <w:lang w:val="en-US"/>
        </w:rPr>
        <w:t>shown no performance degradation with respect to a full PRB allocation</w:t>
      </w:r>
      <w:r w:rsidR="007B05D6">
        <w:rPr>
          <w:lang w:val="en-US"/>
        </w:rPr>
        <w:t>.</w:t>
      </w:r>
      <w:bookmarkEnd w:id="86"/>
    </w:p>
    <w:p w14:paraId="193C3931" w14:textId="56820506" w:rsidR="00607F56" w:rsidRDefault="005F065D" w:rsidP="00607F56">
      <w:pPr>
        <w:pStyle w:val="Heading2"/>
      </w:pPr>
      <w:r>
        <w:lastRenderedPageBreak/>
        <w:t>3</w:t>
      </w:r>
      <w:r w:rsidR="00607F56">
        <w:t>.</w:t>
      </w:r>
      <w:r w:rsidR="00B7060C">
        <w:t>3</w:t>
      </w:r>
      <w:r w:rsidR="00607F56">
        <w:tab/>
        <w:t>CBS PUR</w:t>
      </w:r>
    </w:p>
    <w:p w14:paraId="75082DCB" w14:textId="24809511" w:rsidR="00607F56" w:rsidRPr="00E54934" w:rsidRDefault="00607F56" w:rsidP="00607F56">
      <w:pPr>
        <w:jc w:val="both"/>
        <w:rPr>
          <w:rFonts w:ascii="Arial" w:hAnsi="Arial" w:cs="Arial"/>
        </w:rPr>
      </w:pP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Contention-based shared preconfigured UL resource (CBS PUR) is defined as an PUSCH resource simultaneously used by more than one UE</w:t>
            </w:r>
          </w:p>
          <w:p w14:paraId="306C68DA"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31DD9A69" w:rsidR="00A25138" w:rsidRPr="00E54934" w:rsidRDefault="00926F8A" w:rsidP="00607F56">
      <w:pPr>
        <w:jc w:val="both"/>
        <w:rPr>
          <w:rFonts w:ascii="Arial" w:hAnsi="Arial" w:cs="Arial"/>
        </w:rPr>
      </w:pPr>
      <w:r w:rsidRPr="00E54934">
        <w:rPr>
          <w:rFonts w:ascii="Arial" w:hAnsi="Arial" w:cs="Arial"/>
        </w:rPr>
        <w:t>For supporting a Shared PUR scheme that is contention</w:t>
      </w:r>
      <w:r w:rsidR="000575BE">
        <w:rPr>
          <w:rFonts w:ascii="Arial" w:hAnsi="Arial" w:cs="Arial"/>
        </w:rPr>
        <w:t>-</w:t>
      </w:r>
      <w:r w:rsidRPr="00E54934">
        <w:rPr>
          <w:rFonts w:ascii="Arial" w:hAnsi="Arial" w:cs="Arial"/>
        </w:rPr>
        <w:t xml:space="preserve">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r w:rsidR="000C1CEB">
        <w:rPr>
          <w:rFonts w:ascii="Arial" w:hAnsi="Arial" w:cs="Arial"/>
        </w:rPr>
        <w:t xml:space="preserve"> Recently for the same work item in NB-IoT, it has been concluded that “</w:t>
      </w:r>
      <w:r w:rsidR="000C1CEB" w:rsidRPr="000C1CEB">
        <w:rPr>
          <w:rFonts w:ascii="Arial" w:hAnsi="Arial" w:cs="Arial"/>
        </w:rPr>
        <w:t>CBS PUR is not supported in Rel-16</w:t>
      </w:r>
      <w:r w:rsidR="000C1CEB">
        <w:rPr>
          <w:rFonts w:ascii="Arial" w:hAnsi="Arial" w:cs="Arial"/>
        </w:rPr>
        <w:t>” which can also be adopted for MTC.</w:t>
      </w:r>
    </w:p>
    <w:p w14:paraId="4A1DA05B" w14:textId="1D798A75" w:rsidR="002653EE" w:rsidRDefault="002653EE" w:rsidP="001507D4">
      <w:pPr>
        <w:pStyle w:val="Observation"/>
        <w:ind w:left="1701" w:hanging="1701"/>
      </w:pPr>
      <w:bookmarkStart w:id="87" w:name="_Toc16691725"/>
      <w:r>
        <w:t xml:space="preserve">For CBS PUR, </w:t>
      </w:r>
      <w:r w:rsidRPr="002653EE">
        <w:t>the network can pre-allocate a number of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87"/>
    </w:p>
    <w:p w14:paraId="5AC17BF3" w14:textId="1C6E0A1E" w:rsidR="000C1CEB" w:rsidRDefault="000C1CEB" w:rsidP="001507D4">
      <w:pPr>
        <w:pStyle w:val="Observation"/>
        <w:ind w:left="1701" w:hanging="1701"/>
      </w:pPr>
      <w:bookmarkStart w:id="88" w:name="_Toc16691726"/>
      <w:r w:rsidRPr="000C1CEB">
        <w:t>Recently for the same work item in NB-IoT, it has been concluded that “CBS PUR is not supported in Rel-16” which can also be adopted for MTC</w:t>
      </w:r>
      <w:r>
        <w:t>.</w:t>
      </w:r>
      <w:bookmarkEnd w:id="88"/>
    </w:p>
    <w:p w14:paraId="342D92F4" w14:textId="7EC0098D" w:rsidR="007B05D6" w:rsidRDefault="0016060D" w:rsidP="007B05D6">
      <w:pPr>
        <w:pStyle w:val="Proposal"/>
      </w:pPr>
      <w:bookmarkStart w:id="89" w:name="_Toc16691751"/>
      <w:r>
        <w:t xml:space="preserve">CBS PUR is not supported </w:t>
      </w:r>
      <w:r w:rsidR="003C2C01">
        <w:t>in Rel-16</w:t>
      </w:r>
      <w:r>
        <w:t>.</w:t>
      </w:r>
      <w:bookmarkEnd w:id="89"/>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4811F308" w14:textId="77777777" w:rsidR="004B6BF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691693" w:history="1">
        <w:r w:rsidR="004B6BFA" w:rsidRPr="000E19FE">
          <w:rPr>
            <w:rStyle w:val="Hyperlink"/>
            <w:noProof/>
          </w:rPr>
          <w:t>Observation 1</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Considering that UEs using PUR are stationary or low mobility UEs, it might be possible to shorten the range of values used to update the TA.</w:t>
        </w:r>
      </w:hyperlink>
    </w:p>
    <w:p w14:paraId="73A54309"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4" w:history="1">
        <w:r w:rsidR="004B6BFA" w:rsidRPr="000E19FE">
          <w:rPr>
            <w:rStyle w:val="Hyperlink"/>
            <w:noProof/>
          </w:rPr>
          <w:t>Observation 2</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Beyond saving bits, a shortened TA update can be used as a way of controlling the distances a UE using PUR is allowed to move as to avoid drastic path loss changes.</w:t>
        </w:r>
      </w:hyperlink>
    </w:p>
    <w:p w14:paraId="260994E6"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5" w:history="1">
        <w:r w:rsidR="004B6BFA" w:rsidRPr="000E19FE">
          <w:rPr>
            <w:rStyle w:val="Hyperlink"/>
            <w:noProof/>
          </w:rPr>
          <w:t>Observation 3</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There is also a need to prevent drastic power changes before the UL transmission occurs, since in some cases the TA validation mechanism won’t be able to act on it to prevent it.</w:t>
        </w:r>
      </w:hyperlink>
    </w:p>
    <w:p w14:paraId="58A2134B"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6" w:history="1">
        <w:r w:rsidR="004B6BFA" w:rsidRPr="000E19FE">
          <w:rPr>
            <w:rStyle w:val="Hyperlink"/>
            <w:noProof/>
          </w:rPr>
          <w:t>Observation 4</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A retransmission will benefit from receiving a TA update as part of the UL Grant.</w:t>
        </w:r>
      </w:hyperlink>
    </w:p>
    <w:p w14:paraId="5CCB18FC" w14:textId="5414AED5"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7" w:history="1">
        <w:r w:rsidR="004B6BFA" w:rsidRPr="000E19FE">
          <w:rPr>
            <w:rStyle w:val="Hyperlink"/>
            <w:noProof/>
          </w:rPr>
          <w:t>Observation 5</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When a UE is configured with PUR, the “</w:t>
        </w:r>
        <w:r w:rsidR="004B6BFA" w:rsidRPr="000E19FE">
          <w:rPr>
            <w:rStyle w:val="Hyperlink"/>
            <w:i/>
            <w:noProof/>
          </w:rPr>
          <w:t>New data indicator</w:t>
        </w:r>
        <w:r w:rsidR="004B6BFA" w:rsidRPr="000E19FE">
          <w:rPr>
            <w:rStyle w:val="Hyperlink"/>
            <w:noProof/>
          </w:rPr>
          <w:t>” and the “</w:t>
        </w:r>
        <w:r w:rsidR="004B6BFA" w:rsidRPr="000E19FE">
          <w:rPr>
            <w:rStyle w:val="Hyperlink"/>
            <w:i/>
            <w:noProof/>
          </w:rPr>
          <w:t>HARQ process number</w:t>
        </w:r>
        <w:r w:rsidR="004B6BFA" w:rsidRPr="000E19FE">
          <w:rPr>
            <w:rStyle w:val="Hyperlink"/>
            <w:noProof/>
          </w:rPr>
          <w:t>” fields could be re-purposed as long as PUR uses a single HARQ process and because the “ND</w:t>
        </w:r>
        <w:r>
          <w:rPr>
            <w:rStyle w:val="Hyperlink"/>
            <w:noProof/>
          </w:rPr>
          <w:t>I</w:t>
        </w:r>
        <w:bookmarkStart w:id="90" w:name="_GoBack"/>
        <w:bookmarkEnd w:id="90"/>
        <w:r w:rsidR="004B6BFA" w:rsidRPr="000E19FE">
          <w:rPr>
            <w:rStyle w:val="Hyperlink"/>
            <w:noProof/>
          </w:rPr>
          <w:t>” is implicit for PUR (all other fields remain as in legacy). Although both fields to be re-purposed are present in CE Mode A and B, the number of bits they use is different in each case.</w:t>
        </w:r>
      </w:hyperlink>
    </w:p>
    <w:p w14:paraId="768A553C"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8" w:history="1">
        <w:r w:rsidR="004B6BFA" w:rsidRPr="000E19FE">
          <w:rPr>
            <w:rStyle w:val="Hyperlink"/>
            <w:noProof/>
          </w:rPr>
          <w:t>Observation 6</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In CE Mode A, the “UL Grant” can re-purpose the 3-bit “</w:t>
        </w:r>
        <w:r w:rsidR="004B6BFA" w:rsidRPr="000E19FE">
          <w:rPr>
            <w:rStyle w:val="Hyperlink"/>
            <w:i/>
            <w:noProof/>
          </w:rPr>
          <w:t>HARQ process number</w:t>
        </w:r>
        <w:r w:rsidR="004B6BFA" w:rsidRPr="000E19FE">
          <w:rPr>
            <w:rStyle w:val="Hyperlink"/>
            <w:noProof/>
          </w:rPr>
          <w:t>” field as a 3-bit shortened TA update indication.</w:t>
        </w:r>
      </w:hyperlink>
    </w:p>
    <w:p w14:paraId="33F4C8E5"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699" w:history="1">
        <w:r w:rsidR="004B6BFA" w:rsidRPr="000E19FE">
          <w:rPr>
            <w:rStyle w:val="Hyperlink"/>
            <w:noProof/>
          </w:rPr>
          <w:t>Observation 7</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In CE Mode B, the “UL Grant” can re-purpose both the 1-bit “</w:t>
        </w:r>
        <w:r w:rsidR="004B6BFA" w:rsidRPr="000E19FE">
          <w:rPr>
            <w:rStyle w:val="Hyperlink"/>
            <w:i/>
            <w:noProof/>
          </w:rPr>
          <w:t>HARQ process number</w:t>
        </w:r>
        <w:r w:rsidR="004B6BFA" w:rsidRPr="000E19FE">
          <w:rPr>
            <w:rStyle w:val="Hyperlink"/>
            <w:noProof/>
          </w:rPr>
          <w:t>” and 1-bit “</w:t>
        </w:r>
        <w:r w:rsidR="004B6BFA" w:rsidRPr="000E19FE">
          <w:rPr>
            <w:rStyle w:val="Hyperlink"/>
            <w:i/>
            <w:noProof/>
          </w:rPr>
          <w:t>New data indicator</w:t>
        </w:r>
        <w:r w:rsidR="004B6BFA" w:rsidRPr="000E19FE">
          <w:rPr>
            <w:rStyle w:val="Hyperlink"/>
            <w:noProof/>
          </w:rPr>
          <w:t>” fields along with increasing the DCI size by 1bit as to include a 3-bit shortened TA update indication.</w:t>
        </w:r>
      </w:hyperlink>
    </w:p>
    <w:p w14:paraId="50CBDAD3"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0" w:history="1">
        <w:r w:rsidR="004B6BFA" w:rsidRPr="000E19FE">
          <w:rPr>
            <w:rStyle w:val="Hyperlink"/>
            <w:noProof/>
          </w:rPr>
          <w:t>Observation 8</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Upon a successful transmission, the next PUR transmission will benefit from having received a TA update as part of the ACK.</w:t>
        </w:r>
      </w:hyperlink>
    </w:p>
    <w:p w14:paraId="37969E2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1" w:history="1">
        <w:r w:rsidR="004B6BFA" w:rsidRPr="000E19FE">
          <w:rPr>
            <w:rStyle w:val="Hyperlink"/>
            <w:noProof/>
          </w:rPr>
          <w:t>Observation 9</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A 3-bit shortened TA update indication for both CE Mode A and B can be included using the existing legacy L1-ACK design.</w:t>
        </w:r>
      </w:hyperlink>
    </w:p>
    <w:p w14:paraId="283D2AC9"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2" w:history="1">
        <w:r w:rsidR="004B6BFA" w:rsidRPr="000E19FE">
          <w:rPr>
            <w:rStyle w:val="Hyperlink"/>
            <w:noProof/>
          </w:rPr>
          <w:t>Observation 10</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For the PUR “L1-ACK” in CE Mode A, the 3-bit of the “</w:t>
        </w:r>
        <w:r w:rsidR="004B6BFA" w:rsidRPr="000E19FE">
          <w:rPr>
            <w:rStyle w:val="Hyperlink"/>
            <w:i/>
            <w:noProof/>
          </w:rPr>
          <w:t>HARQ process number</w:t>
        </w:r>
        <w:r w:rsidR="004B6BFA" w:rsidRPr="000E19FE">
          <w:rPr>
            <w:rStyle w:val="Hyperlink"/>
            <w:noProof/>
          </w:rPr>
          <w:t>” field can be re-purposed as a 3-bit shortened TA update indication. The legacy L1-ACK is re-used for PUR by not setting to zero the “HARQ process number” field.</w:t>
        </w:r>
      </w:hyperlink>
    </w:p>
    <w:p w14:paraId="4D9F2FD8"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3" w:history="1">
        <w:r w:rsidR="004B6BFA" w:rsidRPr="000E19FE">
          <w:rPr>
            <w:rStyle w:val="Hyperlink"/>
            <w:noProof/>
          </w:rPr>
          <w:t>Observation 11</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For the PUR “L1-ACK” in CE Mode B, the 3-bit of the “</w:t>
        </w:r>
        <w:r w:rsidR="004B6BFA" w:rsidRPr="000E19FE">
          <w:rPr>
            <w:rStyle w:val="Hyperlink"/>
            <w:i/>
            <w:noProof/>
          </w:rPr>
          <w:t>Repetition number</w:t>
        </w:r>
        <w:r w:rsidR="004B6BFA" w:rsidRPr="000E19FE">
          <w:rPr>
            <w:rStyle w:val="Hyperlink"/>
            <w:noProof/>
          </w:rPr>
          <w:t>” field can be re-purposed as a 3-bit shortened TA update indication. The legacy L1-ACK is re-used for PUR by not setting to zero the “Repetition number” field.</w:t>
        </w:r>
      </w:hyperlink>
    </w:p>
    <w:p w14:paraId="6EFB4E9A"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4" w:history="1">
        <w:r w:rsidR="004B6BFA" w:rsidRPr="000E19FE">
          <w:rPr>
            <w:rStyle w:val="Hyperlink"/>
            <w:noProof/>
          </w:rPr>
          <w:t>Observation 12</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Including TA updates in the DCI is very costly even if the range has been shortened by half (3-bits) compared to legacy (6-bits). Thus, any other update that couldn’t be carried on an unused combination of the shortened TA update should be delivered via higher layers.</w:t>
        </w:r>
      </w:hyperlink>
    </w:p>
    <w:p w14:paraId="3A0361AE"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5" w:history="1">
        <w:r w:rsidR="004B6BFA" w:rsidRPr="000E19FE">
          <w:rPr>
            <w:rStyle w:val="Hyperlink"/>
            <w:noProof/>
            <w:lang w:val="en-US"/>
          </w:rPr>
          <w:t>Observation 13</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lang w:val="en-US"/>
          </w:rPr>
          <w:t>When the UE is idle mode using PUR, if a CE Mode change were supposed to be also possible in this state, then the first thing to be discussed in 3GPP is how to trigger a CE Mode change in idle mode for PUR.</w:t>
        </w:r>
      </w:hyperlink>
    </w:p>
    <w:p w14:paraId="2EC7343E"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6" w:history="1">
        <w:r w:rsidR="004B6BFA" w:rsidRPr="000E19FE">
          <w:rPr>
            <w:rStyle w:val="Hyperlink"/>
            <w:noProof/>
            <w:lang w:val="en-US"/>
          </w:rPr>
          <w:t>Observation 14</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lang w:val="en-US"/>
          </w:rPr>
          <w:t>After a CE Mode change was triggered and the network decided to proceed with it, both RAN1 and RAN2 should discuss how the CE Mode (or even CE level within the same CE Mode) configuration update is to be provided, e.g., either via L1 signaling or through L2/L3 signaling.</w:t>
        </w:r>
      </w:hyperlink>
    </w:p>
    <w:p w14:paraId="2B2BF4CF"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09" w:history="1">
        <w:r w:rsidR="004B6BFA" w:rsidRPr="000E19FE">
          <w:rPr>
            <w:rStyle w:val="Hyperlink"/>
            <w:noProof/>
          </w:rPr>
          <w:t>Observation 15</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From the comparison performed between “USS” and “CSS-Type2” the following was concluded:</w:t>
        </w:r>
      </w:hyperlink>
    </w:p>
    <w:p w14:paraId="505B6B36"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10"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Search Space Allocated Resources: The main difference between “USS” and “CSS Type-2” is on the frequency domain, being “USS” the one that offers more flexibility.</w:t>
        </w:r>
      </w:hyperlink>
    </w:p>
    <w:p w14:paraId="5E2CD16E"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11"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Signaling: For “USS” the configuration parameters are signaled using device-specific RRC signalling, whereas for “CSS Type-2” this is done via SIB2-BR.</w:t>
        </w:r>
      </w:hyperlink>
    </w:p>
    <w:p w14:paraId="786B487E"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12"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Operation Mode: “USS” is not defined for idle-mode, whereas “CSS-Type2” is utilized in both idle and connected mode</w:t>
        </w:r>
      </w:hyperlink>
    </w:p>
    <w:p w14:paraId="46C8FA5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13" w:history="1">
        <w:r w:rsidR="004B6BFA" w:rsidRPr="000E19FE">
          <w:rPr>
            <w:rStyle w:val="Hyperlink"/>
            <w:noProof/>
          </w:rPr>
          <w:t>Observation 16</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“USS” offers more flexibility for MPDCCH resource allocation, whereas using device-specific RRC signalling also offers flexibility to better assess different PUR use cases (e.g., multiplexing UEs having different periodicities that may require different Rmax, G).</w:t>
        </w:r>
      </w:hyperlink>
    </w:p>
    <w:p w14:paraId="2737C8AC"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14" w:history="1">
        <w:r w:rsidR="004B6BFA" w:rsidRPr="000E19FE">
          <w:rPr>
            <w:rStyle w:val="Hyperlink"/>
            <w:noProof/>
          </w:rPr>
          <w:t>Observation 17</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Closed loop power control, which is used for LTE-M in connected mode doesn’t seem to be suitable for PUR since the TPC commands would be delivered too sparse in time due to the long periodicities that are expected to be used by PUR.</w:t>
        </w:r>
      </w:hyperlink>
    </w:p>
    <w:p w14:paraId="221A40C2"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15" w:history="1">
        <w:r w:rsidR="004B6BFA" w:rsidRPr="000E19FE">
          <w:rPr>
            <w:rStyle w:val="Hyperlink"/>
            <w:noProof/>
          </w:rPr>
          <w:t>Observation 18</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An open loop power control seems to be a better candidate to be used as power control mechanism for PUR.</w:t>
        </w:r>
      </w:hyperlink>
    </w:p>
    <w:p w14:paraId="643316E2"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17" w:history="1">
        <w:r w:rsidR="004B6BFA" w:rsidRPr="000E19FE">
          <w:rPr>
            <w:rStyle w:val="Hyperlink"/>
            <w:noProof/>
          </w:rPr>
          <w:t>Observation 19</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When the TA validation mechanisms are tested and not passed, there is an FFS on whether only the TA should be acquired. In relation to it, the following disadvantages have been identified:</w:t>
        </w:r>
      </w:hyperlink>
    </w:p>
    <w:p w14:paraId="1701D616"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18"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The resulting overhead would be comparable to EDT.</w:t>
        </w:r>
      </w:hyperlink>
    </w:p>
    <w:p w14:paraId="3C7ED8BE"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19"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PUR is a feature intended for stationary UEs with valid TA, updating the TA when the validity test fails may not be sufficient if the failure was due to e.g., a cell change, or coverage level change.</w:t>
        </w:r>
      </w:hyperlink>
    </w:p>
    <w:p w14:paraId="694DC730"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20"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Updating the TA when the validity test fails will require performing the test long before the PUR transmission opportunity to get a new TA and comeback to PUR.</w:t>
        </w:r>
      </w:hyperlink>
    </w:p>
    <w:p w14:paraId="67DF784B"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21" w:history="1">
        <w:r w:rsidR="004B6BFA" w:rsidRPr="000E19FE">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The essence of PUR, which allows to transmit on PUR only to those UEs that fulfil the condition of being in possession of valid TA (from connected mode) would be lost.</w:t>
        </w:r>
      </w:hyperlink>
    </w:p>
    <w:p w14:paraId="0316B8C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2" w:history="1">
        <w:r w:rsidR="004B6BFA" w:rsidRPr="000E19FE">
          <w:rPr>
            <w:rStyle w:val="Hyperlink"/>
            <w:noProof/>
          </w:rPr>
          <w:t>Observation 20</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Using subsequent PUR occasions for retransmissions would result in a “self-blocking” since the retransmission would prevent the transmission of new data to happen.</w:t>
        </w:r>
      </w:hyperlink>
    </w:p>
    <w:p w14:paraId="19BA7FFC"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3" w:history="1">
        <w:r w:rsidR="004B6BFA" w:rsidRPr="000E19FE">
          <w:rPr>
            <w:rStyle w:val="Hyperlink"/>
            <w:noProof/>
            <w:lang w:val="en-US"/>
          </w:rPr>
          <w:t>Observation 21</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lang w:val="en-US"/>
          </w:rPr>
          <w:t>“CFS-PUR based on MU-MIMO using MMSE single user receiver” is not suitable for an enhanced coverage region around 0 dB with a limited number of repeats (i.e., CE Mode A). When two UE’s transmit with the same power (INR=SNR for the observed UE), then there is an error floor (i.e., a 10% BLER performance cannot be achieved).</w:t>
        </w:r>
      </w:hyperlink>
    </w:p>
    <w:p w14:paraId="22CC9F0C"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4" w:history="1">
        <w:r w:rsidR="004B6BFA" w:rsidRPr="000E19FE">
          <w:rPr>
            <w:rStyle w:val="Hyperlink"/>
            <w:noProof/>
          </w:rPr>
          <w:t>Observation 22</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The second set of evaluations performed for CFS PUR based on MU-MIMO in CE Mode B have shown that a number of utilized subframes larger than 128 will be required to use MU-MIMO for PUR.</w:t>
        </w:r>
      </w:hyperlink>
    </w:p>
    <w:p w14:paraId="1EFE583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5" w:history="1">
        <w:r w:rsidR="004B6BFA" w:rsidRPr="000E19FE">
          <w:rPr>
            <w:rStyle w:val="Hyperlink"/>
            <w:noProof/>
          </w:rPr>
          <w:t>Observation 23</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1E8A188F"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6" w:history="1">
        <w:r w:rsidR="004B6BFA" w:rsidRPr="000E19FE">
          <w:rPr>
            <w:rStyle w:val="Hyperlink"/>
            <w:noProof/>
          </w:rPr>
          <w:t>Observation 24</w:t>
        </w:r>
        <w:r w:rsidR="004B6BFA">
          <w:rPr>
            <w:rFonts w:asciiTheme="minorHAnsi" w:eastAsiaTheme="minorEastAsia" w:hAnsiTheme="minorHAnsi" w:cstheme="minorBidi"/>
            <w:b w:val="0"/>
            <w:noProof/>
            <w:sz w:val="22"/>
            <w:szCs w:val="22"/>
            <w:lang w:val="sv-SE" w:eastAsia="sv-SE"/>
          </w:rPr>
          <w:tab/>
        </w:r>
        <w:r w:rsidR="004B6BFA" w:rsidRPr="000E19FE">
          <w:rPr>
            <w:rStyle w:val="Hyperlink"/>
            <w:noProof/>
          </w:rPr>
          <w:t>Recently for the same work item in NB-IoT, it has been concluded that “CBS PUR is not supported in Rel-16” which can also be adopted for MTC.</w:t>
        </w:r>
      </w:hyperlink>
    </w:p>
    <w:p w14:paraId="6F3FBB3A" w14:textId="5B041E79"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1F10B1" w14:textId="77777777" w:rsidR="004B6BF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91727" w:history="1">
        <w:r w:rsidR="004B6BFA" w:rsidRPr="009B2521">
          <w:rPr>
            <w:rStyle w:val="Hyperlink"/>
            <w:noProof/>
          </w:rPr>
          <w:t>Proposal 1</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Introduce a shortened TA update range (TA: 29 to 33) for PUR using 3 bits.</w:t>
        </w:r>
      </w:hyperlink>
    </w:p>
    <w:p w14:paraId="12D01192"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28" w:history="1">
        <w:r w:rsidR="004B6BFA" w:rsidRPr="009B2521">
          <w:rPr>
            <w:rStyle w:val="Hyperlink"/>
            <w:noProof/>
          </w:rPr>
          <w:t>Proposal 2</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Even if the TA is valid, the UE is only allowed to transmit over PUR if the difference between the previous and the current “PL” (i.e., the path loss estimate) is less or equal than X dB.</w:t>
        </w:r>
      </w:hyperlink>
    </w:p>
    <w:p w14:paraId="533EDB84"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29" w:history="1">
        <w:r w:rsidR="004B6BFA" w:rsidRPr="009B2521">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The value of X is [6 dB].</w:t>
        </w:r>
      </w:hyperlink>
    </w:p>
    <w:p w14:paraId="2D7829C0"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0" w:history="1">
        <w:r w:rsidR="004B6BFA" w:rsidRPr="009B2521">
          <w:rPr>
            <w:rStyle w:val="Hyperlink"/>
            <w:noProof/>
          </w:rPr>
          <w:t>Proposal 3</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For the PUR “UL Grant” in CE Mode A, the 3-bit “HARQ process number” field is re-purposed as a 3-bit shortened TA update indication.</w:t>
        </w:r>
      </w:hyperlink>
    </w:p>
    <w:p w14:paraId="75E67992" w14:textId="56767AFB"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1" w:history="1">
        <w:r w:rsidR="004B6BFA" w:rsidRPr="009B2521">
          <w:rPr>
            <w:rStyle w:val="Hyperlink"/>
            <w:noProof/>
          </w:rPr>
          <w:t>Proposal 4</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For the PUR “UL Gran</w:t>
        </w:r>
        <w:r w:rsidR="00637A5F">
          <w:rPr>
            <w:rStyle w:val="Hyperlink"/>
            <w:noProof/>
          </w:rPr>
          <w:t>t</w:t>
        </w:r>
        <w:r w:rsidR="004B6BFA" w:rsidRPr="009B2521">
          <w:rPr>
            <w:rStyle w:val="Hyperlink"/>
            <w:noProof/>
          </w:rPr>
          <w:t>” in CE Mode B, both the 1-bit “HARQ process number” and 1-bit “New data indicator” fields are re-purposed along with increasing the DCI size by 1bit as to include a 3-bit shortened TA update indication.</w:t>
        </w:r>
      </w:hyperlink>
    </w:p>
    <w:p w14:paraId="25D2D98A"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32" w:history="1">
        <w:r w:rsidR="004B6BFA" w:rsidRPr="009B2521">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The above is subject to not impacting any RAN4 performance requirement as consequence of increasing the DCI by 1-bit in CE Mode B. Otherwise, the shortened TA update indication in CE Mode shall stick to 2-bits.</w:t>
        </w:r>
      </w:hyperlink>
    </w:p>
    <w:p w14:paraId="24F05495"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3" w:history="1">
        <w:r w:rsidR="004B6BFA" w:rsidRPr="009B2521">
          <w:rPr>
            <w:rStyle w:val="Hyperlink"/>
            <w:noProof/>
          </w:rPr>
          <w:t>Proposal 5</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For the PUR “L1-ACK” in CE Mode A, the 3-bit of the “</w:t>
        </w:r>
        <w:r w:rsidR="004B6BFA" w:rsidRPr="009B2521">
          <w:rPr>
            <w:rStyle w:val="Hyperlink"/>
            <w:i/>
            <w:noProof/>
          </w:rPr>
          <w:t>HARQ process number</w:t>
        </w:r>
        <w:r w:rsidR="004B6BFA" w:rsidRPr="009B2521">
          <w:rPr>
            <w:rStyle w:val="Hyperlink"/>
            <w:noProof/>
          </w:rPr>
          <w:t>” field can be re-purposed as a 3-bit shortened TA update indication. The legacy L1-ACK is re-used for PUR by not setting to zero the “HARQ process number” field.</w:t>
        </w:r>
      </w:hyperlink>
    </w:p>
    <w:p w14:paraId="32E99C9D"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4" w:history="1">
        <w:r w:rsidR="004B6BFA" w:rsidRPr="009B2521">
          <w:rPr>
            <w:rStyle w:val="Hyperlink"/>
            <w:noProof/>
          </w:rPr>
          <w:t>Proposal 6</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For the PUR “L1-ACK” in CE Mode B, the 3-bit of the “</w:t>
        </w:r>
        <w:r w:rsidR="004B6BFA" w:rsidRPr="009B2521">
          <w:rPr>
            <w:rStyle w:val="Hyperlink"/>
            <w:i/>
            <w:noProof/>
          </w:rPr>
          <w:t>Repetition number</w:t>
        </w:r>
        <w:r w:rsidR="004B6BFA" w:rsidRPr="009B2521">
          <w:rPr>
            <w:rStyle w:val="Hyperlink"/>
            <w:noProof/>
          </w:rPr>
          <w:t>” field can be re-purposed as a 3-bit shortened TA update indication. The legacy L1-ACK is re-used for PUR by not setting to zero the “Repetition number” field.</w:t>
        </w:r>
      </w:hyperlink>
    </w:p>
    <w:p w14:paraId="472A0DA0"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5" w:history="1">
        <w:r w:rsidR="004B6BFA" w:rsidRPr="009B2521">
          <w:rPr>
            <w:rStyle w:val="Hyperlink"/>
            <w:rFonts w:cs="Arial"/>
            <w:noProof/>
            <w:lang w:eastAsia="ja-JP"/>
          </w:rPr>
          <w:t>From the analysis above it can be seen how including TA updates for PUR in the DCI is very costly even if the range has been shortened by half (3-bits) compared to the full legacy TA update range (6-bits). Thus, any other update required by PUR that couldn’t be carried on an unused combination of the shortened TA update should be delivered via higher layers, including power control related updates (e.g., the Target UL power level (P_0), which already today is delivered by RRC signaling).</w:t>
        </w:r>
      </w:hyperlink>
    </w:p>
    <w:p w14:paraId="33597DC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6" w:history="1">
        <w:r w:rsidR="004B6BFA" w:rsidRPr="009B2521">
          <w:rPr>
            <w:rStyle w:val="Hyperlink"/>
            <w:noProof/>
          </w:rPr>
          <w:t>Proposal 7</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Any other update required by PUR that couldn’t be carried on the DCI in unused combinations of the shortened TA update should be delivered via higher layers.</w:t>
        </w:r>
      </w:hyperlink>
    </w:p>
    <w:p w14:paraId="0B3A2BA9"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7" w:history="1">
        <w:r w:rsidR="004B6BFA" w:rsidRPr="009B2521">
          <w:rPr>
            <w:rStyle w:val="Hyperlink"/>
            <w:noProof/>
            <w:lang w:val="en-US"/>
          </w:rPr>
          <w:t>Proposal 8</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lang w:val="en-US"/>
          </w:rPr>
          <w:t>RAN1 should discuss how to trigger a CE Mode change in idle mode for PUR.</w:t>
        </w:r>
      </w:hyperlink>
    </w:p>
    <w:p w14:paraId="51A99E01"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38" w:history="1">
        <w:r w:rsidR="004B6BFA" w:rsidRPr="009B2521">
          <w:rPr>
            <w:rStyle w:val="Hyperlink"/>
            <w:noProof/>
            <w:lang w:val="en-US"/>
          </w:rPr>
          <w:t>Proposal 9</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lang w:val="en-US"/>
          </w:rPr>
          <w:t>RAN1 and RAN2 should discuss how the CE Mode (or even CE level within the same CE Mode) configuration update is to be provided, e.g., either via L1 signaling or through L2/L3 signaling.</w:t>
        </w:r>
      </w:hyperlink>
    </w:p>
    <w:p w14:paraId="731F5B43"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1" w:history="1">
        <w:r w:rsidR="004B6BFA" w:rsidRPr="009B2521">
          <w:rPr>
            <w:rStyle w:val="Hyperlink"/>
            <w:noProof/>
          </w:rPr>
          <w:t>Proposal 10</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“USS” (i.e., Alt1) is the Search Space Type used by PUR as long as enabling it in idle mode doesn’t create a significant spec impact.</w:t>
        </w:r>
      </w:hyperlink>
    </w:p>
    <w:p w14:paraId="14FCFD72"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2" w:history="1">
        <w:r w:rsidR="004B6BFA" w:rsidRPr="009B2521">
          <w:rPr>
            <w:rStyle w:val="Hyperlink"/>
            <w:noProof/>
          </w:rPr>
          <w:t>Proposal 11</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An open loop power control is used as power control mechanism for PUR.</w:t>
        </w:r>
      </w:hyperlink>
    </w:p>
    <w:p w14:paraId="4893CBAA" w14:textId="77777777" w:rsidR="004B6BFA" w:rsidRDefault="00327095" w:rsidP="003115F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16691743" w:history="1">
        <w:r w:rsidR="004B6BFA" w:rsidRPr="009B2521">
          <w:rPr>
            <w:rStyle w:val="Hyperlink"/>
            <w:rFonts w:ascii="Symbol" w:hAnsi="Symbol"/>
            <w:noProof/>
          </w:rPr>
          <w:t></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 xml:space="preserve">The legacy PUSCH closed loop power control can turn into an “open loop power control by using an appropriate setting on some of its parameters (e.g.,  </w:t>
        </w:r>
        <w:r w:rsidR="004B6BFA" w:rsidRPr="0023299F">
          <w:rPr>
            <w:noProof/>
            <w:position w:val="-12"/>
          </w:rPr>
          <w:object w:dxaOrig="1140" w:dyaOrig="320" w14:anchorId="66309E78">
            <v:shape id="_x0000_i1029" type="#_x0000_t75" style="width:57.75pt;height:14.25pt" o:ole="">
              <v:imagedata r:id="rId12" o:title=""/>
            </v:shape>
            <o:OLEObject Type="Embed" ProgID="Equation.3" ShapeID="_x0000_i1029" DrawAspect="Content" ObjectID="_1627467750" r:id="rId23"/>
          </w:object>
        </w:r>
        <w:r w:rsidR="004B6BFA" w:rsidRPr="009B2521">
          <w:rPr>
            <w:rStyle w:val="Hyperlink"/>
            <w:noProof/>
          </w:rPr>
          <w:t xml:space="preserve">, and  </w:t>
        </w:r>
        <w:r w:rsidR="004B6BFA" w:rsidRPr="0023299F">
          <w:rPr>
            <w:noProof/>
            <w:position w:val="-10"/>
          </w:rPr>
          <w:object w:dxaOrig="480" w:dyaOrig="300" w14:anchorId="723C5894">
            <v:shape id="_x0000_i1030" type="#_x0000_t75" style="width:22.5pt;height:14.25pt" o:ole="">
              <v:imagedata r:id="rId14" o:title=""/>
            </v:shape>
            <o:OLEObject Type="Embed" ProgID="Equation.3" ShapeID="_x0000_i1030" DrawAspect="Content" ObjectID="_1627467751" r:id="rId24"/>
          </w:object>
        </w:r>
        <w:r w:rsidR="004B6BFA" w:rsidRPr="009B2521">
          <w:rPr>
            <w:rStyle w:val="Hyperlink"/>
            <w:noProof/>
          </w:rPr>
          <w:t xml:space="preserve"> using 'Accumulated mode' setting the TPC command to zero).</w:t>
        </w:r>
      </w:hyperlink>
    </w:p>
    <w:p w14:paraId="68F91D02"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5" w:history="1">
        <w:r w:rsidR="004B6BFA" w:rsidRPr="009B2521">
          <w:rPr>
            <w:rStyle w:val="Hyperlink"/>
            <w:noProof/>
          </w:rPr>
          <w:t>Proposal 12</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When the TA validation mechanisms are tested and not passed, the fall-back to legacy RACH or EDT agreed in RAN1 #96 is preferred over the FFSs.</w:t>
        </w:r>
      </w:hyperlink>
    </w:p>
    <w:p w14:paraId="37DAD747"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6" w:history="1">
        <w:r w:rsidR="004B6BFA" w:rsidRPr="009B2521">
          <w:rPr>
            <w:rStyle w:val="Hyperlink"/>
            <w:noProof/>
          </w:rPr>
          <w:t>Proposal 13</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Multi-TB grant for PUR is not supported unless quantifiable gains are shown as to justify its added complexity on PUR.</w:t>
        </w:r>
      </w:hyperlink>
    </w:p>
    <w:p w14:paraId="61819ACE"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7" w:history="1">
        <w:r w:rsidR="004B6BFA" w:rsidRPr="009B2521">
          <w:rPr>
            <w:rStyle w:val="Hyperlink"/>
            <w:noProof/>
          </w:rPr>
          <w:t>Proposal 14</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Upon unsuccessful decoding by eNB of a PUR transmission, the UE can only expect either an UL Grant or Nothing (i.e., NACK is not supported).</w:t>
        </w:r>
      </w:hyperlink>
    </w:p>
    <w:p w14:paraId="441CACC6"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8" w:history="1">
        <w:r w:rsidR="004B6BFA" w:rsidRPr="009B2521">
          <w:rPr>
            <w:rStyle w:val="Hyperlink"/>
            <w:noProof/>
          </w:rPr>
          <w:t>Proposal 15</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Dynamical scheduling of retransmissions is used as to finalize the retransmissions before the start of the next PUR period.</w:t>
        </w:r>
      </w:hyperlink>
    </w:p>
    <w:p w14:paraId="1B1CFCE7"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49" w:history="1">
        <w:r w:rsidR="004B6BFA" w:rsidRPr="009B2521">
          <w:rPr>
            <w:rStyle w:val="Hyperlink"/>
            <w:noProof/>
            <w:lang w:val="en-US"/>
          </w:rPr>
          <w:t>Proposal 16</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lang w:val="en-US"/>
          </w:rPr>
          <w:t>CFS-PUR based on MU-MIMO using MMSE single user receiver is not supported in CE Mode A.</w:t>
        </w:r>
      </w:hyperlink>
    </w:p>
    <w:p w14:paraId="421EDCA5" w14:textId="16DA2D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50" w:history="1">
        <w:r w:rsidR="004B6BFA" w:rsidRPr="009B2521">
          <w:rPr>
            <w:rStyle w:val="Hyperlink"/>
            <w:noProof/>
            <w:lang w:val="en-US"/>
          </w:rPr>
          <w:t>Proposal 17</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lang w:val="en-US"/>
          </w:rPr>
          <w:t xml:space="preserve">Continue to evaluate CFS-PUR based on MU-MIMO using MMSE single user receiver in CE Mode B until it </w:t>
        </w:r>
        <w:r w:rsidR="008F68A5">
          <w:rPr>
            <w:rStyle w:val="Hyperlink"/>
            <w:noProof/>
            <w:lang w:val="en-US"/>
          </w:rPr>
          <w:t xml:space="preserve">is </w:t>
        </w:r>
        <w:r w:rsidR="004B6BFA" w:rsidRPr="009B2521">
          <w:rPr>
            <w:rStyle w:val="Hyperlink"/>
            <w:noProof/>
            <w:lang w:val="en-US"/>
          </w:rPr>
          <w:t>shown no performance degradation with respect to a full PRB allocation.</w:t>
        </w:r>
      </w:hyperlink>
    </w:p>
    <w:p w14:paraId="35037EA8" w14:textId="77777777" w:rsidR="004B6BFA" w:rsidRDefault="003270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691751" w:history="1">
        <w:r w:rsidR="004B6BFA" w:rsidRPr="009B2521">
          <w:rPr>
            <w:rStyle w:val="Hyperlink"/>
            <w:noProof/>
          </w:rPr>
          <w:t>Proposal 18</w:t>
        </w:r>
        <w:r w:rsidR="004B6BFA">
          <w:rPr>
            <w:rFonts w:asciiTheme="minorHAnsi" w:eastAsiaTheme="minorEastAsia" w:hAnsiTheme="minorHAnsi" w:cstheme="minorBidi"/>
            <w:b w:val="0"/>
            <w:noProof/>
            <w:sz w:val="22"/>
            <w:szCs w:val="22"/>
            <w:lang w:val="sv-SE" w:eastAsia="sv-SE"/>
          </w:rPr>
          <w:tab/>
        </w:r>
        <w:r w:rsidR="004B6BFA" w:rsidRPr="009B2521">
          <w:rPr>
            <w:rStyle w:val="Hyperlink"/>
            <w:noProof/>
          </w:rPr>
          <w:t>CBS PUR is not supported in Rel-16.</w:t>
        </w:r>
      </w:hyperlink>
    </w:p>
    <w:p w14:paraId="5A1EB9E8" w14:textId="3611DBF9"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91" w:name="_In-sequence_SDU_delivery"/>
      <w:bookmarkEnd w:id="91"/>
      <w:r>
        <w:t>5</w:t>
      </w:r>
      <w:r>
        <w:tab/>
      </w:r>
      <w:r w:rsidR="00F507D1" w:rsidRPr="00CE0424">
        <w:t>References</w:t>
      </w:r>
    </w:p>
    <w:bookmarkStart w:id="92" w:name="_Ref174151459"/>
    <w:bookmarkStart w:id="93" w:name="_Ref189809556"/>
    <w:bookmarkStart w:id="94" w:name="_Ref525824664"/>
    <w:bookmarkStart w:id="95" w:name="_Hlk4751152"/>
    <w:p w14:paraId="18F02564" w14:textId="22E8B189" w:rsidR="000227F6" w:rsidRDefault="00462A49">
      <w:pPr>
        <w:pStyle w:val="Reference"/>
      </w:pPr>
      <w:r>
        <w:fldChar w:fldCharType="begin"/>
      </w:r>
      <w:r>
        <w:instrText xml:space="preserve"> HYPERLINK "https://www.3gpp.org/ftp/tsg_ran/TSG_RAN/TSGR_84/Docs/RP-191356.zip" </w:instrText>
      </w:r>
      <w:r>
        <w:fldChar w:fldCharType="separate"/>
      </w:r>
      <w:r w:rsidR="000227F6" w:rsidRPr="00462A49">
        <w:rPr>
          <w:rStyle w:val="Hyperlink"/>
        </w:rPr>
        <w:t>RP-19</w:t>
      </w:r>
      <w:r w:rsidR="00FC6CDE" w:rsidRPr="00462A49">
        <w:rPr>
          <w:rStyle w:val="Hyperlink"/>
        </w:rPr>
        <w:t>1356</w:t>
      </w:r>
      <w:r>
        <w:fldChar w:fldCharType="end"/>
      </w:r>
      <w:r w:rsidR="000227F6" w:rsidRPr="000227F6">
        <w:t xml:space="preserve">, Revised WID: Additional MTC enhancements for LTE, </w:t>
      </w:r>
      <w:r w:rsidR="00392889">
        <w:t xml:space="preserve">RAN #84, </w:t>
      </w:r>
      <w:r w:rsidR="00B849D8">
        <w:t>Newport Beach</w:t>
      </w:r>
      <w:r w:rsidR="000227F6" w:rsidRPr="000227F6">
        <w:t xml:space="preserve">, </w:t>
      </w:r>
      <w:r w:rsidR="00FC6CDE">
        <w:t>USA</w:t>
      </w:r>
      <w:r w:rsidR="000227F6" w:rsidRPr="000227F6">
        <w:t xml:space="preserve">, </w:t>
      </w:r>
      <w:r w:rsidR="00FC6CDE">
        <w:t>June</w:t>
      </w:r>
      <w:r w:rsidR="000227F6" w:rsidRPr="000227F6">
        <w:t xml:space="preserve"> </w:t>
      </w:r>
      <w:r w:rsidR="00FC6CDE">
        <w:t>3</w:t>
      </w:r>
      <w:r w:rsidR="00FC6CDE" w:rsidRPr="00FC6CDE">
        <w:rPr>
          <w:vertAlign w:val="superscript"/>
        </w:rPr>
        <w:t>rd</w:t>
      </w:r>
      <w:r w:rsidR="000227F6" w:rsidRPr="000227F6">
        <w:t>-</w:t>
      </w:r>
      <w:r w:rsidR="00FC6CDE">
        <w:t>6</w:t>
      </w:r>
      <w:r w:rsidR="00FC6CDE" w:rsidRPr="00FC6CDE">
        <w:rPr>
          <w:vertAlign w:val="superscript"/>
        </w:rPr>
        <w:t>th</w:t>
      </w:r>
      <w:r w:rsidR="000227F6" w:rsidRPr="000227F6">
        <w:t>, 2019.</w:t>
      </w:r>
    </w:p>
    <w:p w14:paraId="6D75EAE5" w14:textId="42BF6E7C" w:rsidR="00A014B0" w:rsidRDefault="00A014B0" w:rsidP="00A014B0">
      <w:pPr>
        <w:pStyle w:val="Reference"/>
      </w:pPr>
      <w:r w:rsidRPr="007B6CBB">
        <w:t xml:space="preserve">“Chairman’s notes of AI 6.2.1 Additional MTC Enhancements,” RAN1 </w:t>
      </w:r>
      <w:r>
        <w:t xml:space="preserve">#96bis, Xi’an, </w:t>
      </w:r>
      <w:r w:rsidRPr="007B6CBB">
        <w:t>People's Republic of China, October 8th – 12th 2018.</w:t>
      </w:r>
    </w:p>
    <w:p w14:paraId="44FE5168" w14:textId="1B25B864" w:rsidR="00A014B0" w:rsidRDefault="00A014B0" w:rsidP="00A014B0">
      <w:pPr>
        <w:pStyle w:val="Reference"/>
      </w:pPr>
      <w:r>
        <w:t>R1-1905570, “</w:t>
      </w:r>
      <w:r w:rsidRPr="007B6CBB">
        <w:t>LS on PUR Working Assumptions for NB-IoT and LTE-M</w:t>
      </w:r>
      <w:r>
        <w:t xml:space="preserve">,” RAN1 #96bis, Xi’an, </w:t>
      </w:r>
      <w:r w:rsidRPr="007B6CBB">
        <w:t>People's Republic of China, October 8th – 12th 2018.</w:t>
      </w:r>
    </w:p>
    <w:p w14:paraId="7AAE5793" w14:textId="14F2CE77" w:rsidR="00A014B0" w:rsidRDefault="00A014B0">
      <w:pPr>
        <w:pStyle w:val="Reference"/>
      </w:pPr>
      <w:r w:rsidRPr="00A014B0">
        <w:t>R1-1907634</w:t>
      </w:r>
      <w:r>
        <w:t>, “</w:t>
      </w:r>
      <w:r w:rsidRPr="00A014B0">
        <w:t>Reply LS on PUR Working Assumptions for NB-IoT and LTE-M</w:t>
      </w:r>
      <w:r>
        <w:t>”, Reno, USA, 13</w:t>
      </w:r>
      <w:r w:rsidRPr="00A014B0">
        <w:rPr>
          <w:vertAlign w:val="superscript"/>
        </w:rPr>
        <w:t>th</w:t>
      </w:r>
      <w:r>
        <w:t xml:space="preserve"> – 17</w:t>
      </w:r>
      <w:r w:rsidRPr="00A014B0">
        <w:rPr>
          <w:vertAlign w:val="superscript"/>
        </w:rPr>
        <w:t>th</w:t>
      </w:r>
      <w:r>
        <w:t xml:space="preserve">, May 2019. </w:t>
      </w:r>
    </w:p>
    <w:p w14:paraId="41E77855" w14:textId="311E908E" w:rsidR="00A014B0" w:rsidRDefault="00A014B0" w:rsidP="00A014B0">
      <w:pPr>
        <w:pStyle w:val="Reference"/>
      </w:pPr>
      <w:r w:rsidRPr="00DF323C">
        <w:t>“Chairman’s notes of AI 6.2.1 Additional MTC Enhancements,” RAN1 #9</w:t>
      </w:r>
      <w:r>
        <w:t>7</w:t>
      </w:r>
      <w:r w:rsidRPr="00DF323C">
        <w:t xml:space="preserve">, </w:t>
      </w:r>
      <w:r>
        <w:t>Reno, USA, 13</w:t>
      </w:r>
      <w:r w:rsidRPr="00A014B0">
        <w:rPr>
          <w:vertAlign w:val="superscript"/>
        </w:rPr>
        <w:t>th</w:t>
      </w:r>
      <w:r>
        <w:t xml:space="preserve"> – 17</w:t>
      </w:r>
      <w:r w:rsidRPr="00A014B0">
        <w:rPr>
          <w:vertAlign w:val="superscript"/>
        </w:rPr>
        <w:t>th</w:t>
      </w:r>
      <w:r>
        <w:t>, May 2019</w:t>
      </w:r>
      <w:r w:rsidRPr="00DF323C">
        <w:t>.</w:t>
      </w:r>
    </w:p>
    <w:p w14:paraId="0BC2E55F" w14:textId="20E11CB3" w:rsidR="00217E1B" w:rsidRDefault="00D14D3A" w:rsidP="001231D0">
      <w:pPr>
        <w:pStyle w:val="Reference"/>
      </w:pPr>
      <w:r w:rsidRPr="00D14D3A">
        <w:t>Y. Okumura, E. Ohmori, T. Kawano, K. Fukuda, "Field strength and its variability in VHF and UHF land-mobile service", Rev. Elec. Comm. Lab., vol. 16, no. 9-10, pp. 825-873, 1968.</w:t>
      </w:r>
    </w:p>
    <w:p w14:paraId="7716B5CC" w14:textId="4DE7DF1E" w:rsidR="00D14D3A" w:rsidRDefault="00D14D3A" w:rsidP="001231D0">
      <w:pPr>
        <w:pStyle w:val="Reference"/>
      </w:pPr>
      <w:r w:rsidRPr="00D14D3A">
        <w:t>M. Hata, "Empirical formula for propagation loss in land mobile radio services", IEEE Trans. Veh. Tech., vol. 29, no. 3, pp. 317-325, 1980.</w:t>
      </w:r>
    </w:p>
    <w:p w14:paraId="743DD379" w14:textId="49924737" w:rsidR="00DF323C" w:rsidRPr="00CE0424" w:rsidRDefault="00DF323C" w:rsidP="001231D0">
      <w:pPr>
        <w:pStyle w:val="Reference"/>
      </w:pPr>
      <w:r w:rsidRPr="00DF323C">
        <w:t>“Chairman’s notes of AI 6.2.1 Additional MTC Enhancements,” RAN1 #9</w:t>
      </w:r>
      <w:r>
        <w:t>5</w:t>
      </w:r>
      <w:r w:rsidRPr="00DF323C">
        <w:t>, Spokane, USA, November 12th – 16th, 2018.</w:t>
      </w:r>
    </w:p>
    <w:bookmarkEnd w:id="92"/>
    <w:bookmarkEnd w:id="93"/>
    <w:bookmarkEnd w:id="94"/>
    <w:p w14:paraId="402CF1EF" w14:textId="0BFB892E" w:rsidR="00C20486" w:rsidRDefault="00C20486" w:rsidP="00E659A6">
      <w:pPr>
        <w:pStyle w:val="Reference"/>
      </w:pPr>
      <w:r>
        <w:t xml:space="preserve">R1-1813039, “Support for transmission in preconfigured UL resources”, Qualcomm Incorporated, </w:t>
      </w:r>
      <w:bookmarkStart w:id="96" w:name="_Hlk4748392"/>
      <w:r>
        <w:t>Spokane, USA, November 12</w:t>
      </w:r>
      <w:r w:rsidRPr="00E9213B">
        <w:rPr>
          <w:vertAlign w:val="superscript"/>
        </w:rPr>
        <w:t>th</w:t>
      </w:r>
      <w:r>
        <w:t xml:space="preserve"> – 16</w:t>
      </w:r>
      <w:r w:rsidRPr="00E9213B">
        <w:rPr>
          <w:vertAlign w:val="superscript"/>
        </w:rPr>
        <w:t>th</w:t>
      </w:r>
      <w:r>
        <w:t>, 2018</w:t>
      </w:r>
      <w:bookmarkEnd w:id="96"/>
      <w:r w:rsidR="00DF323C">
        <w:t>.</w:t>
      </w:r>
      <w:r>
        <w:t xml:space="preserve"> </w:t>
      </w:r>
    </w:p>
    <w:p w14:paraId="4BCA6AD3" w14:textId="784E6C52" w:rsidR="00EE7BB0" w:rsidRDefault="00347A8D" w:rsidP="00E659A6">
      <w:pPr>
        <w:pStyle w:val="Reference"/>
      </w:pPr>
      <w:r w:rsidRPr="00347A8D">
        <w:t>R1-1901738</w:t>
      </w:r>
      <w:r w:rsidR="00EE7BB0">
        <w:t>, “</w:t>
      </w:r>
      <w:r w:rsidR="00EE7BB0" w:rsidRPr="00EE7BB0">
        <w:t>Support for transmission in preconfigured UL resources in LTE-MTC</w:t>
      </w:r>
      <w:r w:rsidR="00EE7BB0">
        <w:t xml:space="preserve">,” RAN1 #96, Ericsson, </w:t>
      </w:r>
      <w:r w:rsidRPr="00347A8D">
        <w:t>Athens, Greece February 25th – 1st March 2019</w:t>
      </w:r>
      <w:r>
        <w:t>.</w:t>
      </w:r>
    </w:p>
    <w:p w14:paraId="28FDBE0C" w14:textId="3AC6BE52" w:rsidR="00EE7BB0" w:rsidRDefault="001B3D39" w:rsidP="00EE7BB0">
      <w:pPr>
        <w:pStyle w:val="Reference"/>
      </w:pPr>
      <w:r w:rsidRPr="001B3D39">
        <w:t>R1-1903883</w:t>
      </w:r>
      <w:r w:rsidR="00EE7BB0">
        <w:t>,</w:t>
      </w:r>
      <w:r w:rsidR="00E36C2C">
        <w:t xml:space="preserve"> </w:t>
      </w:r>
      <w:r w:rsidR="00EE7BB0">
        <w:t>“</w:t>
      </w:r>
      <w:r w:rsidR="00EE7BB0" w:rsidRPr="00EE7BB0">
        <w:t>Support for transmission in preconfigured UL resources in LTE-MTC</w:t>
      </w:r>
      <w:r w:rsidR="00EE7BB0">
        <w:t xml:space="preserve">,” RAN1 #96bis, Ericsson, Xi’an, </w:t>
      </w:r>
      <w:r w:rsidR="00EE7BB0" w:rsidRPr="007B6CBB">
        <w:t>People's Republic of China, October 8th – 12th 2018.</w:t>
      </w:r>
      <w:bookmarkEnd w:id="95"/>
    </w:p>
    <w:p w14:paraId="50CE0F23" w14:textId="15F444D6" w:rsidR="0081481C" w:rsidRDefault="0081481C" w:rsidP="0081481C">
      <w:pPr>
        <w:pStyle w:val="Reference"/>
      </w:pPr>
      <w:r w:rsidRPr="001B3D39">
        <w:t>R1-</w:t>
      </w:r>
      <w:r w:rsidR="00771B4C" w:rsidRP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14:paraId="7580220F" w14:textId="77777777" w:rsidR="0081481C" w:rsidRDefault="0081481C" w:rsidP="0081481C">
      <w:pPr>
        <w:pStyle w:val="Reference"/>
        <w:numPr>
          <w:ilvl w:val="0"/>
          <w:numId w:val="0"/>
        </w:numPr>
        <w:ind w:left="567"/>
      </w:pPr>
    </w:p>
    <w:sectPr w:rsidR="0081481C"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50CF0" w14:textId="77777777" w:rsidR="00F21237" w:rsidRDefault="00F21237">
      <w:r>
        <w:separator/>
      </w:r>
    </w:p>
  </w:endnote>
  <w:endnote w:type="continuationSeparator" w:id="0">
    <w:p w14:paraId="3492E541" w14:textId="77777777" w:rsidR="00F21237" w:rsidRDefault="00F21237">
      <w:r>
        <w:continuationSeparator/>
      </w:r>
    </w:p>
  </w:endnote>
  <w:endnote w:type="continuationNotice" w:id="1">
    <w:p w14:paraId="63770C8D" w14:textId="77777777" w:rsidR="00F21237" w:rsidRDefault="00F21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769D3" w:rsidRDefault="002769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A6BAB" w14:textId="77777777" w:rsidR="00F21237" w:rsidRDefault="00F21237">
      <w:r>
        <w:separator/>
      </w:r>
    </w:p>
  </w:footnote>
  <w:footnote w:type="continuationSeparator" w:id="0">
    <w:p w14:paraId="00495D88" w14:textId="77777777" w:rsidR="00F21237" w:rsidRDefault="00F21237">
      <w:r>
        <w:continuationSeparator/>
      </w:r>
    </w:p>
  </w:footnote>
  <w:footnote w:type="continuationNotice" w:id="1">
    <w:p w14:paraId="2296B97F" w14:textId="77777777" w:rsidR="00F21237" w:rsidRDefault="00F21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769D3" w:rsidRDefault="002769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CAB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B2EF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1647A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11585"/>
    <w:multiLevelType w:val="hybridMultilevel"/>
    <w:tmpl w:val="76947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17323F"/>
    <w:multiLevelType w:val="hybridMultilevel"/>
    <w:tmpl w:val="1A187374"/>
    <w:lvl w:ilvl="0" w:tplc="CAB64D2C">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E0B3D"/>
    <w:multiLevelType w:val="hybridMultilevel"/>
    <w:tmpl w:val="988E04E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0D594FC9"/>
    <w:multiLevelType w:val="multilevel"/>
    <w:tmpl w:val="35E64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663E63"/>
    <w:multiLevelType w:val="hybridMultilevel"/>
    <w:tmpl w:val="306AB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B44E20"/>
    <w:multiLevelType w:val="hybridMultilevel"/>
    <w:tmpl w:val="BD14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5668E6"/>
    <w:multiLevelType w:val="hybridMultilevel"/>
    <w:tmpl w:val="3620B36C"/>
    <w:lvl w:ilvl="0" w:tplc="B1129BDA">
      <w:start w:val="1"/>
      <w:numFmt w:val="bullet"/>
      <w:lvlText w:val="•"/>
      <w:lvlJc w:val="left"/>
      <w:pPr>
        <w:tabs>
          <w:tab w:val="num" w:pos="360"/>
        </w:tabs>
        <w:ind w:left="360" w:hanging="360"/>
      </w:pPr>
      <w:rPr>
        <w:rFonts w:ascii="Arial" w:hAnsi="Arial" w:hint="default"/>
      </w:rPr>
    </w:lvl>
    <w:lvl w:ilvl="1" w:tplc="871EF6B2" w:tentative="1">
      <w:start w:val="1"/>
      <w:numFmt w:val="bullet"/>
      <w:lvlText w:val="•"/>
      <w:lvlJc w:val="left"/>
      <w:pPr>
        <w:tabs>
          <w:tab w:val="num" w:pos="1080"/>
        </w:tabs>
        <w:ind w:left="1080" w:hanging="360"/>
      </w:pPr>
      <w:rPr>
        <w:rFonts w:ascii="Arial" w:hAnsi="Arial" w:hint="default"/>
      </w:rPr>
    </w:lvl>
    <w:lvl w:ilvl="2" w:tplc="A24EF814" w:tentative="1">
      <w:start w:val="1"/>
      <w:numFmt w:val="bullet"/>
      <w:lvlText w:val="•"/>
      <w:lvlJc w:val="left"/>
      <w:pPr>
        <w:tabs>
          <w:tab w:val="num" w:pos="1800"/>
        </w:tabs>
        <w:ind w:left="1800" w:hanging="360"/>
      </w:pPr>
      <w:rPr>
        <w:rFonts w:ascii="Arial" w:hAnsi="Arial" w:hint="default"/>
      </w:rPr>
    </w:lvl>
    <w:lvl w:ilvl="3" w:tplc="E1D2CA1A" w:tentative="1">
      <w:start w:val="1"/>
      <w:numFmt w:val="bullet"/>
      <w:lvlText w:val="•"/>
      <w:lvlJc w:val="left"/>
      <w:pPr>
        <w:tabs>
          <w:tab w:val="num" w:pos="2520"/>
        </w:tabs>
        <w:ind w:left="2520" w:hanging="360"/>
      </w:pPr>
      <w:rPr>
        <w:rFonts w:ascii="Arial" w:hAnsi="Arial" w:hint="default"/>
      </w:rPr>
    </w:lvl>
    <w:lvl w:ilvl="4" w:tplc="DD0A5C9C" w:tentative="1">
      <w:start w:val="1"/>
      <w:numFmt w:val="bullet"/>
      <w:lvlText w:val="•"/>
      <w:lvlJc w:val="left"/>
      <w:pPr>
        <w:tabs>
          <w:tab w:val="num" w:pos="3240"/>
        </w:tabs>
        <w:ind w:left="3240" w:hanging="360"/>
      </w:pPr>
      <w:rPr>
        <w:rFonts w:ascii="Arial" w:hAnsi="Arial" w:hint="default"/>
      </w:rPr>
    </w:lvl>
    <w:lvl w:ilvl="5" w:tplc="5BC89800" w:tentative="1">
      <w:start w:val="1"/>
      <w:numFmt w:val="bullet"/>
      <w:lvlText w:val="•"/>
      <w:lvlJc w:val="left"/>
      <w:pPr>
        <w:tabs>
          <w:tab w:val="num" w:pos="3960"/>
        </w:tabs>
        <w:ind w:left="3960" w:hanging="360"/>
      </w:pPr>
      <w:rPr>
        <w:rFonts w:ascii="Arial" w:hAnsi="Arial" w:hint="default"/>
      </w:rPr>
    </w:lvl>
    <w:lvl w:ilvl="6" w:tplc="D3388D7C" w:tentative="1">
      <w:start w:val="1"/>
      <w:numFmt w:val="bullet"/>
      <w:lvlText w:val="•"/>
      <w:lvlJc w:val="left"/>
      <w:pPr>
        <w:tabs>
          <w:tab w:val="num" w:pos="4680"/>
        </w:tabs>
        <w:ind w:left="4680" w:hanging="360"/>
      </w:pPr>
      <w:rPr>
        <w:rFonts w:ascii="Arial" w:hAnsi="Arial" w:hint="default"/>
      </w:rPr>
    </w:lvl>
    <w:lvl w:ilvl="7" w:tplc="5824DED0" w:tentative="1">
      <w:start w:val="1"/>
      <w:numFmt w:val="bullet"/>
      <w:lvlText w:val="•"/>
      <w:lvlJc w:val="left"/>
      <w:pPr>
        <w:tabs>
          <w:tab w:val="num" w:pos="5400"/>
        </w:tabs>
        <w:ind w:left="5400" w:hanging="360"/>
      </w:pPr>
      <w:rPr>
        <w:rFonts w:ascii="Arial" w:hAnsi="Arial" w:hint="default"/>
      </w:rPr>
    </w:lvl>
    <w:lvl w:ilvl="8" w:tplc="6676527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59591F"/>
    <w:multiLevelType w:val="hybridMultilevel"/>
    <w:tmpl w:val="843A4E26"/>
    <w:lvl w:ilvl="0" w:tplc="9AD09104">
      <w:start w:val="1"/>
      <w:numFmt w:val="bullet"/>
      <w:lvlText w:val="-"/>
      <w:lvlJc w:val="left"/>
      <w:pPr>
        <w:tabs>
          <w:tab w:val="num" w:pos="720"/>
        </w:tabs>
        <w:ind w:left="720" w:hanging="360"/>
      </w:pPr>
      <w:rPr>
        <w:rFonts w:ascii="Calibri" w:hAnsi="Calibri" w:hint="default"/>
      </w:rPr>
    </w:lvl>
    <w:lvl w:ilvl="1" w:tplc="CEBED394" w:tentative="1">
      <w:start w:val="1"/>
      <w:numFmt w:val="bullet"/>
      <w:lvlText w:val="-"/>
      <w:lvlJc w:val="left"/>
      <w:pPr>
        <w:tabs>
          <w:tab w:val="num" w:pos="1440"/>
        </w:tabs>
        <w:ind w:left="1440" w:hanging="360"/>
      </w:pPr>
      <w:rPr>
        <w:rFonts w:ascii="Calibri" w:hAnsi="Calibri" w:hint="default"/>
      </w:rPr>
    </w:lvl>
    <w:lvl w:ilvl="2" w:tplc="7E1C6D98" w:tentative="1">
      <w:start w:val="1"/>
      <w:numFmt w:val="bullet"/>
      <w:lvlText w:val="-"/>
      <w:lvlJc w:val="left"/>
      <w:pPr>
        <w:tabs>
          <w:tab w:val="num" w:pos="2160"/>
        </w:tabs>
        <w:ind w:left="2160" w:hanging="360"/>
      </w:pPr>
      <w:rPr>
        <w:rFonts w:ascii="Calibri" w:hAnsi="Calibri" w:hint="default"/>
      </w:rPr>
    </w:lvl>
    <w:lvl w:ilvl="3" w:tplc="DBDAFEB8" w:tentative="1">
      <w:start w:val="1"/>
      <w:numFmt w:val="bullet"/>
      <w:lvlText w:val="-"/>
      <w:lvlJc w:val="left"/>
      <w:pPr>
        <w:tabs>
          <w:tab w:val="num" w:pos="2880"/>
        </w:tabs>
        <w:ind w:left="2880" w:hanging="360"/>
      </w:pPr>
      <w:rPr>
        <w:rFonts w:ascii="Calibri" w:hAnsi="Calibri" w:hint="default"/>
      </w:rPr>
    </w:lvl>
    <w:lvl w:ilvl="4" w:tplc="8F7E3720" w:tentative="1">
      <w:start w:val="1"/>
      <w:numFmt w:val="bullet"/>
      <w:lvlText w:val="-"/>
      <w:lvlJc w:val="left"/>
      <w:pPr>
        <w:tabs>
          <w:tab w:val="num" w:pos="3600"/>
        </w:tabs>
        <w:ind w:left="3600" w:hanging="360"/>
      </w:pPr>
      <w:rPr>
        <w:rFonts w:ascii="Calibri" w:hAnsi="Calibri" w:hint="default"/>
      </w:rPr>
    </w:lvl>
    <w:lvl w:ilvl="5" w:tplc="16DEB14E" w:tentative="1">
      <w:start w:val="1"/>
      <w:numFmt w:val="bullet"/>
      <w:lvlText w:val="-"/>
      <w:lvlJc w:val="left"/>
      <w:pPr>
        <w:tabs>
          <w:tab w:val="num" w:pos="4320"/>
        </w:tabs>
        <w:ind w:left="4320" w:hanging="360"/>
      </w:pPr>
      <w:rPr>
        <w:rFonts w:ascii="Calibri" w:hAnsi="Calibri" w:hint="default"/>
      </w:rPr>
    </w:lvl>
    <w:lvl w:ilvl="6" w:tplc="A936FE26" w:tentative="1">
      <w:start w:val="1"/>
      <w:numFmt w:val="bullet"/>
      <w:lvlText w:val="-"/>
      <w:lvlJc w:val="left"/>
      <w:pPr>
        <w:tabs>
          <w:tab w:val="num" w:pos="5040"/>
        </w:tabs>
        <w:ind w:left="5040" w:hanging="360"/>
      </w:pPr>
      <w:rPr>
        <w:rFonts w:ascii="Calibri" w:hAnsi="Calibri" w:hint="default"/>
      </w:rPr>
    </w:lvl>
    <w:lvl w:ilvl="7" w:tplc="AD5E9924" w:tentative="1">
      <w:start w:val="1"/>
      <w:numFmt w:val="bullet"/>
      <w:lvlText w:val="-"/>
      <w:lvlJc w:val="left"/>
      <w:pPr>
        <w:tabs>
          <w:tab w:val="num" w:pos="5760"/>
        </w:tabs>
        <w:ind w:left="5760" w:hanging="360"/>
      </w:pPr>
      <w:rPr>
        <w:rFonts w:ascii="Calibri" w:hAnsi="Calibri" w:hint="default"/>
      </w:rPr>
    </w:lvl>
    <w:lvl w:ilvl="8" w:tplc="91642D0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9" w15:restartNumberingAfterBreak="0">
    <w:nsid w:val="414E0BB2"/>
    <w:multiLevelType w:val="hybridMultilevel"/>
    <w:tmpl w:val="0D7ED79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769A9"/>
    <w:multiLevelType w:val="hybridMultilevel"/>
    <w:tmpl w:val="4B961AB4"/>
    <w:lvl w:ilvl="0" w:tplc="14DE08A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753F6B"/>
    <w:multiLevelType w:val="hybridMultilevel"/>
    <w:tmpl w:val="51E89BCC"/>
    <w:lvl w:ilvl="0" w:tplc="041D0001">
      <w:start w:val="1"/>
      <w:numFmt w:val="bullet"/>
      <w:lvlText w:val=""/>
      <w:lvlJc w:val="left"/>
      <w:pPr>
        <w:ind w:left="2425" w:hanging="360"/>
      </w:pPr>
      <w:rPr>
        <w:rFonts w:ascii="Symbol" w:hAnsi="Symbol" w:hint="default"/>
      </w:rPr>
    </w:lvl>
    <w:lvl w:ilvl="1" w:tplc="041D0003">
      <w:start w:val="1"/>
      <w:numFmt w:val="bullet"/>
      <w:lvlText w:val="o"/>
      <w:lvlJc w:val="left"/>
      <w:pPr>
        <w:ind w:left="3145" w:hanging="360"/>
      </w:pPr>
      <w:rPr>
        <w:rFonts w:ascii="Courier New" w:hAnsi="Courier New" w:cs="Courier New" w:hint="default"/>
      </w:rPr>
    </w:lvl>
    <w:lvl w:ilvl="2" w:tplc="041D0005" w:tentative="1">
      <w:start w:val="1"/>
      <w:numFmt w:val="bullet"/>
      <w:lvlText w:val=""/>
      <w:lvlJc w:val="left"/>
      <w:pPr>
        <w:ind w:left="3865" w:hanging="360"/>
      </w:pPr>
      <w:rPr>
        <w:rFonts w:ascii="Wingdings" w:hAnsi="Wingdings" w:hint="default"/>
      </w:rPr>
    </w:lvl>
    <w:lvl w:ilvl="3" w:tplc="041D0001" w:tentative="1">
      <w:start w:val="1"/>
      <w:numFmt w:val="bullet"/>
      <w:lvlText w:val=""/>
      <w:lvlJc w:val="left"/>
      <w:pPr>
        <w:ind w:left="4585" w:hanging="360"/>
      </w:pPr>
      <w:rPr>
        <w:rFonts w:ascii="Symbol" w:hAnsi="Symbol" w:hint="default"/>
      </w:rPr>
    </w:lvl>
    <w:lvl w:ilvl="4" w:tplc="041D0003" w:tentative="1">
      <w:start w:val="1"/>
      <w:numFmt w:val="bullet"/>
      <w:lvlText w:val="o"/>
      <w:lvlJc w:val="left"/>
      <w:pPr>
        <w:ind w:left="5305" w:hanging="360"/>
      </w:pPr>
      <w:rPr>
        <w:rFonts w:ascii="Courier New" w:hAnsi="Courier New" w:cs="Courier New" w:hint="default"/>
      </w:rPr>
    </w:lvl>
    <w:lvl w:ilvl="5" w:tplc="041D0005" w:tentative="1">
      <w:start w:val="1"/>
      <w:numFmt w:val="bullet"/>
      <w:lvlText w:val=""/>
      <w:lvlJc w:val="left"/>
      <w:pPr>
        <w:ind w:left="6025" w:hanging="360"/>
      </w:pPr>
      <w:rPr>
        <w:rFonts w:ascii="Wingdings" w:hAnsi="Wingdings" w:hint="default"/>
      </w:rPr>
    </w:lvl>
    <w:lvl w:ilvl="6" w:tplc="041D0001" w:tentative="1">
      <w:start w:val="1"/>
      <w:numFmt w:val="bullet"/>
      <w:lvlText w:val=""/>
      <w:lvlJc w:val="left"/>
      <w:pPr>
        <w:ind w:left="6745" w:hanging="360"/>
      </w:pPr>
      <w:rPr>
        <w:rFonts w:ascii="Symbol" w:hAnsi="Symbol" w:hint="default"/>
      </w:rPr>
    </w:lvl>
    <w:lvl w:ilvl="7" w:tplc="041D0003" w:tentative="1">
      <w:start w:val="1"/>
      <w:numFmt w:val="bullet"/>
      <w:lvlText w:val="o"/>
      <w:lvlJc w:val="left"/>
      <w:pPr>
        <w:ind w:left="7465" w:hanging="360"/>
      </w:pPr>
      <w:rPr>
        <w:rFonts w:ascii="Courier New" w:hAnsi="Courier New" w:cs="Courier New" w:hint="default"/>
      </w:rPr>
    </w:lvl>
    <w:lvl w:ilvl="8" w:tplc="041D0005" w:tentative="1">
      <w:start w:val="1"/>
      <w:numFmt w:val="bullet"/>
      <w:lvlText w:val=""/>
      <w:lvlJc w:val="left"/>
      <w:pPr>
        <w:ind w:left="8185" w:hanging="360"/>
      </w:pPr>
      <w:rPr>
        <w:rFonts w:ascii="Wingdings" w:hAnsi="Wingdings" w:hint="default"/>
      </w:r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998596E"/>
    <w:multiLevelType w:val="hybridMultilevel"/>
    <w:tmpl w:val="35FEBAC4"/>
    <w:lvl w:ilvl="0" w:tplc="65726570">
      <w:start w:val="1"/>
      <w:numFmt w:val="bullet"/>
      <w:lvlText w:val="-"/>
      <w:lvlJc w:val="left"/>
      <w:pPr>
        <w:tabs>
          <w:tab w:val="num" w:pos="720"/>
        </w:tabs>
        <w:ind w:left="720" w:hanging="360"/>
      </w:pPr>
      <w:rPr>
        <w:rFonts w:ascii="Calibri" w:hAnsi="Calibri" w:hint="default"/>
      </w:rPr>
    </w:lvl>
    <w:lvl w:ilvl="1" w:tplc="012C37BE">
      <w:start w:val="177"/>
      <w:numFmt w:val="bullet"/>
      <w:lvlText w:val="o"/>
      <w:lvlJc w:val="left"/>
      <w:pPr>
        <w:tabs>
          <w:tab w:val="num" w:pos="1440"/>
        </w:tabs>
        <w:ind w:left="1440" w:hanging="360"/>
      </w:pPr>
      <w:rPr>
        <w:rFonts w:ascii="Courier New" w:hAnsi="Courier New" w:hint="default"/>
      </w:rPr>
    </w:lvl>
    <w:lvl w:ilvl="2" w:tplc="E46A5B04" w:tentative="1">
      <w:start w:val="1"/>
      <w:numFmt w:val="bullet"/>
      <w:lvlText w:val="-"/>
      <w:lvlJc w:val="left"/>
      <w:pPr>
        <w:tabs>
          <w:tab w:val="num" w:pos="2160"/>
        </w:tabs>
        <w:ind w:left="2160" w:hanging="360"/>
      </w:pPr>
      <w:rPr>
        <w:rFonts w:ascii="Calibri" w:hAnsi="Calibri" w:hint="default"/>
      </w:rPr>
    </w:lvl>
    <w:lvl w:ilvl="3" w:tplc="FD16DC1A" w:tentative="1">
      <w:start w:val="1"/>
      <w:numFmt w:val="bullet"/>
      <w:lvlText w:val="-"/>
      <w:lvlJc w:val="left"/>
      <w:pPr>
        <w:tabs>
          <w:tab w:val="num" w:pos="2880"/>
        </w:tabs>
        <w:ind w:left="2880" w:hanging="360"/>
      </w:pPr>
      <w:rPr>
        <w:rFonts w:ascii="Calibri" w:hAnsi="Calibri" w:hint="default"/>
      </w:rPr>
    </w:lvl>
    <w:lvl w:ilvl="4" w:tplc="4B209C78" w:tentative="1">
      <w:start w:val="1"/>
      <w:numFmt w:val="bullet"/>
      <w:lvlText w:val="-"/>
      <w:lvlJc w:val="left"/>
      <w:pPr>
        <w:tabs>
          <w:tab w:val="num" w:pos="3600"/>
        </w:tabs>
        <w:ind w:left="3600" w:hanging="360"/>
      </w:pPr>
      <w:rPr>
        <w:rFonts w:ascii="Calibri" w:hAnsi="Calibri" w:hint="default"/>
      </w:rPr>
    </w:lvl>
    <w:lvl w:ilvl="5" w:tplc="38F813FE" w:tentative="1">
      <w:start w:val="1"/>
      <w:numFmt w:val="bullet"/>
      <w:lvlText w:val="-"/>
      <w:lvlJc w:val="left"/>
      <w:pPr>
        <w:tabs>
          <w:tab w:val="num" w:pos="4320"/>
        </w:tabs>
        <w:ind w:left="4320" w:hanging="360"/>
      </w:pPr>
      <w:rPr>
        <w:rFonts w:ascii="Calibri" w:hAnsi="Calibri" w:hint="default"/>
      </w:rPr>
    </w:lvl>
    <w:lvl w:ilvl="6" w:tplc="49B8B028" w:tentative="1">
      <w:start w:val="1"/>
      <w:numFmt w:val="bullet"/>
      <w:lvlText w:val="-"/>
      <w:lvlJc w:val="left"/>
      <w:pPr>
        <w:tabs>
          <w:tab w:val="num" w:pos="5040"/>
        </w:tabs>
        <w:ind w:left="5040" w:hanging="360"/>
      </w:pPr>
      <w:rPr>
        <w:rFonts w:ascii="Calibri" w:hAnsi="Calibri" w:hint="default"/>
      </w:rPr>
    </w:lvl>
    <w:lvl w:ilvl="7" w:tplc="672EDC64" w:tentative="1">
      <w:start w:val="1"/>
      <w:numFmt w:val="bullet"/>
      <w:lvlText w:val="-"/>
      <w:lvlJc w:val="left"/>
      <w:pPr>
        <w:tabs>
          <w:tab w:val="num" w:pos="5760"/>
        </w:tabs>
        <w:ind w:left="5760" w:hanging="360"/>
      </w:pPr>
      <w:rPr>
        <w:rFonts w:ascii="Calibri" w:hAnsi="Calibri" w:hint="default"/>
      </w:rPr>
    </w:lvl>
    <w:lvl w:ilvl="8" w:tplc="A59AA1FE"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ED10EC"/>
    <w:multiLevelType w:val="hybridMultilevel"/>
    <w:tmpl w:val="E6DAD994"/>
    <w:lvl w:ilvl="0" w:tplc="58AC5152">
      <w:start w:val="1"/>
      <w:numFmt w:val="bullet"/>
      <w:lvlText w:val="•"/>
      <w:lvlJc w:val="left"/>
      <w:pPr>
        <w:tabs>
          <w:tab w:val="num" w:pos="360"/>
        </w:tabs>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95788"/>
    <w:multiLevelType w:val="hybridMultilevel"/>
    <w:tmpl w:val="923215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2"/>
  </w:num>
  <w:num w:numId="4">
    <w:abstractNumId w:val="23"/>
  </w:num>
  <w:num w:numId="5">
    <w:abstractNumId w:val="26"/>
  </w:num>
  <w:num w:numId="6">
    <w:abstractNumId w:val="30"/>
  </w:num>
  <w:num w:numId="7">
    <w:abstractNumId w:val="11"/>
  </w:num>
  <w:num w:numId="8">
    <w:abstractNumId w:val="13"/>
  </w:num>
  <w:num w:numId="9">
    <w:abstractNumId w:val="8"/>
  </w:num>
  <w:num w:numId="10">
    <w:abstractNumId w:val="33"/>
  </w:num>
  <w:num w:numId="11">
    <w:abstractNumId w:val="16"/>
  </w:num>
  <w:num w:numId="12">
    <w:abstractNumId w:val="31"/>
  </w:num>
  <w:num w:numId="13">
    <w:abstractNumId w:val="25"/>
  </w:num>
  <w:num w:numId="14">
    <w:abstractNumId w:val="22"/>
  </w:num>
  <w:num w:numId="15">
    <w:abstractNumId w:val="15"/>
  </w:num>
  <w:num w:numId="16">
    <w:abstractNumId w:val="21"/>
  </w:num>
  <w:num w:numId="17">
    <w:abstractNumId w:val="3"/>
  </w:num>
  <w:num w:numId="18">
    <w:abstractNumId w:val="28"/>
  </w:num>
  <w:num w:numId="19">
    <w:abstractNumId w:val="35"/>
  </w:num>
  <w:num w:numId="20">
    <w:abstractNumId w:val="14"/>
  </w:num>
  <w:num w:numId="21">
    <w:abstractNumId w:val="29"/>
  </w:num>
  <w:num w:numId="22">
    <w:abstractNumId w:val="37"/>
  </w:num>
  <w:num w:numId="23">
    <w:abstractNumId w:val="27"/>
  </w:num>
  <w:num w:numId="24">
    <w:abstractNumId w:val="18"/>
  </w:num>
  <w:num w:numId="25">
    <w:abstractNumId w:val="34"/>
  </w:num>
  <w:num w:numId="26">
    <w:abstractNumId w:val="5"/>
  </w:num>
  <w:num w:numId="27">
    <w:abstractNumId w:val="12"/>
  </w:num>
  <w:num w:numId="28">
    <w:abstractNumId w:val="32"/>
  </w:num>
  <w:num w:numId="29">
    <w:abstractNumId w:val="36"/>
  </w:num>
  <w:num w:numId="30">
    <w:abstractNumId w:val="19"/>
  </w:num>
  <w:num w:numId="31">
    <w:abstractNumId w:val="6"/>
  </w:num>
  <w:num w:numId="32">
    <w:abstractNumId w:val="9"/>
  </w:num>
  <w:num w:numId="33">
    <w:abstractNumId w:val="10"/>
  </w:num>
  <w:num w:numId="34">
    <w:abstractNumId w:val="24"/>
  </w:num>
  <w:num w:numId="35">
    <w:abstractNumId w:val="4"/>
  </w:num>
  <w:num w:numId="36">
    <w:abstractNumId w:val="1"/>
  </w:num>
  <w:num w:numId="37">
    <w:abstractNumId w:val="0"/>
  </w:num>
  <w:num w:numId="38">
    <w:abstractNumId w:val="7"/>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6E1"/>
    <w:rsid w:val="00000D2C"/>
    <w:rsid w:val="00001874"/>
    <w:rsid w:val="00002A37"/>
    <w:rsid w:val="0000564C"/>
    <w:rsid w:val="000056CB"/>
    <w:rsid w:val="0000578B"/>
    <w:rsid w:val="000060E7"/>
    <w:rsid w:val="00006149"/>
    <w:rsid w:val="00006446"/>
    <w:rsid w:val="00006896"/>
    <w:rsid w:val="000074A0"/>
    <w:rsid w:val="0000763D"/>
    <w:rsid w:val="00007CDC"/>
    <w:rsid w:val="00010ACC"/>
    <w:rsid w:val="00011B28"/>
    <w:rsid w:val="00011D99"/>
    <w:rsid w:val="000126BA"/>
    <w:rsid w:val="00014444"/>
    <w:rsid w:val="00014733"/>
    <w:rsid w:val="00014A4C"/>
    <w:rsid w:val="000150E6"/>
    <w:rsid w:val="00015878"/>
    <w:rsid w:val="00015D15"/>
    <w:rsid w:val="00017E5B"/>
    <w:rsid w:val="00020A32"/>
    <w:rsid w:val="00021072"/>
    <w:rsid w:val="00021756"/>
    <w:rsid w:val="000220CD"/>
    <w:rsid w:val="000227F6"/>
    <w:rsid w:val="00022F63"/>
    <w:rsid w:val="0002564D"/>
    <w:rsid w:val="00025ECA"/>
    <w:rsid w:val="00025F8C"/>
    <w:rsid w:val="000262AC"/>
    <w:rsid w:val="0002669C"/>
    <w:rsid w:val="000266EC"/>
    <w:rsid w:val="00026921"/>
    <w:rsid w:val="00031381"/>
    <w:rsid w:val="00031A57"/>
    <w:rsid w:val="00031FDA"/>
    <w:rsid w:val="000325B8"/>
    <w:rsid w:val="00033494"/>
    <w:rsid w:val="00034C15"/>
    <w:rsid w:val="00034F95"/>
    <w:rsid w:val="0003649D"/>
    <w:rsid w:val="00036668"/>
    <w:rsid w:val="00036BA1"/>
    <w:rsid w:val="00040140"/>
    <w:rsid w:val="00040D70"/>
    <w:rsid w:val="00041482"/>
    <w:rsid w:val="000414C8"/>
    <w:rsid w:val="00041AAC"/>
    <w:rsid w:val="000422E2"/>
    <w:rsid w:val="00042D4D"/>
    <w:rsid w:val="00042F22"/>
    <w:rsid w:val="00042FC2"/>
    <w:rsid w:val="000444EF"/>
    <w:rsid w:val="00044B91"/>
    <w:rsid w:val="00045501"/>
    <w:rsid w:val="00046BEE"/>
    <w:rsid w:val="000502F1"/>
    <w:rsid w:val="0005211E"/>
    <w:rsid w:val="00052390"/>
    <w:rsid w:val="00052A07"/>
    <w:rsid w:val="00052AD1"/>
    <w:rsid w:val="000534E3"/>
    <w:rsid w:val="00054A09"/>
    <w:rsid w:val="0005606A"/>
    <w:rsid w:val="00057117"/>
    <w:rsid w:val="0005747E"/>
    <w:rsid w:val="000575BE"/>
    <w:rsid w:val="00060177"/>
    <w:rsid w:val="00061031"/>
    <w:rsid w:val="000616E7"/>
    <w:rsid w:val="00061D48"/>
    <w:rsid w:val="00061E07"/>
    <w:rsid w:val="00062CC6"/>
    <w:rsid w:val="00063341"/>
    <w:rsid w:val="0006447C"/>
    <w:rsid w:val="0006487E"/>
    <w:rsid w:val="00064BCC"/>
    <w:rsid w:val="00064C25"/>
    <w:rsid w:val="0006527A"/>
    <w:rsid w:val="000656E1"/>
    <w:rsid w:val="00065BF6"/>
    <w:rsid w:val="00065E1A"/>
    <w:rsid w:val="000660D6"/>
    <w:rsid w:val="000674A5"/>
    <w:rsid w:val="00067F7D"/>
    <w:rsid w:val="0007183A"/>
    <w:rsid w:val="00071A30"/>
    <w:rsid w:val="00071E0C"/>
    <w:rsid w:val="00072262"/>
    <w:rsid w:val="00072581"/>
    <w:rsid w:val="00076502"/>
    <w:rsid w:val="00077E5F"/>
    <w:rsid w:val="0008036A"/>
    <w:rsid w:val="00081AE6"/>
    <w:rsid w:val="0008294A"/>
    <w:rsid w:val="0008369A"/>
    <w:rsid w:val="00084943"/>
    <w:rsid w:val="000855DE"/>
    <w:rsid w:val="000855EB"/>
    <w:rsid w:val="00085B52"/>
    <w:rsid w:val="000866F2"/>
    <w:rsid w:val="0009009F"/>
    <w:rsid w:val="00091557"/>
    <w:rsid w:val="00091922"/>
    <w:rsid w:val="00091D94"/>
    <w:rsid w:val="000923A6"/>
    <w:rsid w:val="000924C1"/>
    <w:rsid w:val="000924F0"/>
    <w:rsid w:val="00092914"/>
    <w:rsid w:val="00092B61"/>
    <w:rsid w:val="00093474"/>
    <w:rsid w:val="0009366E"/>
    <w:rsid w:val="0009510F"/>
    <w:rsid w:val="000953B7"/>
    <w:rsid w:val="00096A15"/>
    <w:rsid w:val="00096A38"/>
    <w:rsid w:val="00096F1C"/>
    <w:rsid w:val="000977A5"/>
    <w:rsid w:val="000978B6"/>
    <w:rsid w:val="00097992"/>
    <w:rsid w:val="000A103E"/>
    <w:rsid w:val="000A1B7B"/>
    <w:rsid w:val="000A2308"/>
    <w:rsid w:val="000A43D1"/>
    <w:rsid w:val="000A56F2"/>
    <w:rsid w:val="000A6554"/>
    <w:rsid w:val="000A7325"/>
    <w:rsid w:val="000B0385"/>
    <w:rsid w:val="000B1822"/>
    <w:rsid w:val="000B24DB"/>
    <w:rsid w:val="000B2719"/>
    <w:rsid w:val="000B2756"/>
    <w:rsid w:val="000B2EAD"/>
    <w:rsid w:val="000B2F71"/>
    <w:rsid w:val="000B35EB"/>
    <w:rsid w:val="000B372B"/>
    <w:rsid w:val="000B3A8F"/>
    <w:rsid w:val="000B3C2E"/>
    <w:rsid w:val="000B3CD1"/>
    <w:rsid w:val="000B416B"/>
    <w:rsid w:val="000B42D1"/>
    <w:rsid w:val="000B4AB9"/>
    <w:rsid w:val="000B5609"/>
    <w:rsid w:val="000B58C3"/>
    <w:rsid w:val="000B61E9"/>
    <w:rsid w:val="000B777B"/>
    <w:rsid w:val="000B7B0A"/>
    <w:rsid w:val="000B7B10"/>
    <w:rsid w:val="000C0465"/>
    <w:rsid w:val="000C12E2"/>
    <w:rsid w:val="000C15E0"/>
    <w:rsid w:val="000C165A"/>
    <w:rsid w:val="000C172F"/>
    <w:rsid w:val="000C1CEB"/>
    <w:rsid w:val="000C27DF"/>
    <w:rsid w:val="000C2BC9"/>
    <w:rsid w:val="000C2E19"/>
    <w:rsid w:val="000C55AB"/>
    <w:rsid w:val="000C7C27"/>
    <w:rsid w:val="000D003E"/>
    <w:rsid w:val="000D0D07"/>
    <w:rsid w:val="000D33D8"/>
    <w:rsid w:val="000D399C"/>
    <w:rsid w:val="000D4797"/>
    <w:rsid w:val="000D4D41"/>
    <w:rsid w:val="000D57D8"/>
    <w:rsid w:val="000D6056"/>
    <w:rsid w:val="000D6E86"/>
    <w:rsid w:val="000D6FE6"/>
    <w:rsid w:val="000D784F"/>
    <w:rsid w:val="000D7D9B"/>
    <w:rsid w:val="000D7DBD"/>
    <w:rsid w:val="000E0527"/>
    <w:rsid w:val="000E0D16"/>
    <w:rsid w:val="000E1304"/>
    <w:rsid w:val="000E1E17"/>
    <w:rsid w:val="000E1E92"/>
    <w:rsid w:val="000E30DA"/>
    <w:rsid w:val="000E37AA"/>
    <w:rsid w:val="000E56CD"/>
    <w:rsid w:val="000E719E"/>
    <w:rsid w:val="000E7687"/>
    <w:rsid w:val="000F01E5"/>
    <w:rsid w:val="000F020C"/>
    <w:rsid w:val="000F06D6"/>
    <w:rsid w:val="000F0858"/>
    <w:rsid w:val="000F0EB1"/>
    <w:rsid w:val="000F1106"/>
    <w:rsid w:val="000F147C"/>
    <w:rsid w:val="000F1932"/>
    <w:rsid w:val="000F2BC4"/>
    <w:rsid w:val="000F311F"/>
    <w:rsid w:val="000F3BE9"/>
    <w:rsid w:val="000F3F6C"/>
    <w:rsid w:val="000F46C9"/>
    <w:rsid w:val="000F5547"/>
    <w:rsid w:val="000F6DF3"/>
    <w:rsid w:val="000F731E"/>
    <w:rsid w:val="001005FF"/>
    <w:rsid w:val="0010113C"/>
    <w:rsid w:val="00101ABF"/>
    <w:rsid w:val="001023DE"/>
    <w:rsid w:val="0010304C"/>
    <w:rsid w:val="0010374B"/>
    <w:rsid w:val="00104053"/>
    <w:rsid w:val="0010522E"/>
    <w:rsid w:val="00105862"/>
    <w:rsid w:val="001062FB"/>
    <w:rsid w:val="001063E6"/>
    <w:rsid w:val="0011118D"/>
    <w:rsid w:val="00113B38"/>
    <w:rsid w:val="00113B78"/>
    <w:rsid w:val="00113B8F"/>
    <w:rsid w:val="00113CF4"/>
    <w:rsid w:val="00114105"/>
    <w:rsid w:val="0011414E"/>
    <w:rsid w:val="0011449A"/>
    <w:rsid w:val="00114552"/>
    <w:rsid w:val="0011518E"/>
    <w:rsid w:val="001153EA"/>
    <w:rsid w:val="00115643"/>
    <w:rsid w:val="00116082"/>
    <w:rsid w:val="00116765"/>
    <w:rsid w:val="0011685A"/>
    <w:rsid w:val="001170AA"/>
    <w:rsid w:val="00117A78"/>
    <w:rsid w:val="001207A8"/>
    <w:rsid w:val="001219F5"/>
    <w:rsid w:val="00121A20"/>
    <w:rsid w:val="00121B71"/>
    <w:rsid w:val="00122B34"/>
    <w:rsid w:val="001231D0"/>
    <w:rsid w:val="0012377F"/>
    <w:rsid w:val="00123941"/>
    <w:rsid w:val="00123F5C"/>
    <w:rsid w:val="00124314"/>
    <w:rsid w:val="001245F8"/>
    <w:rsid w:val="00126B4A"/>
    <w:rsid w:val="001317D4"/>
    <w:rsid w:val="00131FE5"/>
    <w:rsid w:val="00132A47"/>
    <w:rsid w:val="00132FD0"/>
    <w:rsid w:val="00134073"/>
    <w:rsid w:val="001344C0"/>
    <w:rsid w:val="001346FA"/>
    <w:rsid w:val="001348DC"/>
    <w:rsid w:val="00134CB6"/>
    <w:rsid w:val="00135024"/>
    <w:rsid w:val="0013509D"/>
    <w:rsid w:val="00135252"/>
    <w:rsid w:val="00136A93"/>
    <w:rsid w:val="00136E73"/>
    <w:rsid w:val="00137AB5"/>
    <w:rsid w:val="00137DA3"/>
    <w:rsid w:val="00137DED"/>
    <w:rsid w:val="00137F0B"/>
    <w:rsid w:val="00140CAC"/>
    <w:rsid w:val="001428CD"/>
    <w:rsid w:val="001438FE"/>
    <w:rsid w:val="001439C5"/>
    <w:rsid w:val="00144052"/>
    <w:rsid w:val="00144645"/>
    <w:rsid w:val="001448CE"/>
    <w:rsid w:val="00145DD6"/>
    <w:rsid w:val="001466FE"/>
    <w:rsid w:val="001471C6"/>
    <w:rsid w:val="00147872"/>
    <w:rsid w:val="00147FBC"/>
    <w:rsid w:val="001505FF"/>
    <w:rsid w:val="001507D4"/>
    <w:rsid w:val="00150AAA"/>
    <w:rsid w:val="00151DF3"/>
    <w:rsid w:val="00151E23"/>
    <w:rsid w:val="001526E0"/>
    <w:rsid w:val="001529CE"/>
    <w:rsid w:val="001535D4"/>
    <w:rsid w:val="001546BC"/>
    <w:rsid w:val="001551B5"/>
    <w:rsid w:val="00156061"/>
    <w:rsid w:val="00157792"/>
    <w:rsid w:val="0016060D"/>
    <w:rsid w:val="00161407"/>
    <w:rsid w:val="00161B73"/>
    <w:rsid w:val="00161ED8"/>
    <w:rsid w:val="0016211D"/>
    <w:rsid w:val="001645D4"/>
    <w:rsid w:val="001652C6"/>
    <w:rsid w:val="001659C1"/>
    <w:rsid w:val="001679AE"/>
    <w:rsid w:val="0017013E"/>
    <w:rsid w:val="00170393"/>
    <w:rsid w:val="00170EAC"/>
    <w:rsid w:val="001711B8"/>
    <w:rsid w:val="00171A7E"/>
    <w:rsid w:val="0017297D"/>
    <w:rsid w:val="00172A32"/>
    <w:rsid w:val="00173228"/>
    <w:rsid w:val="00173811"/>
    <w:rsid w:val="00173A8E"/>
    <w:rsid w:val="00173B04"/>
    <w:rsid w:val="00173B1A"/>
    <w:rsid w:val="0017502C"/>
    <w:rsid w:val="00175CC1"/>
    <w:rsid w:val="00176330"/>
    <w:rsid w:val="00176996"/>
    <w:rsid w:val="0017744C"/>
    <w:rsid w:val="001776BE"/>
    <w:rsid w:val="00177B9B"/>
    <w:rsid w:val="0018143F"/>
    <w:rsid w:val="001814C5"/>
    <w:rsid w:val="00181D25"/>
    <w:rsid w:val="00181FF8"/>
    <w:rsid w:val="001824BE"/>
    <w:rsid w:val="00182568"/>
    <w:rsid w:val="00182622"/>
    <w:rsid w:val="00183FB0"/>
    <w:rsid w:val="00184E20"/>
    <w:rsid w:val="00190AC1"/>
    <w:rsid w:val="001910F1"/>
    <w:rsid w:val="00192907"/>
    <w:rsid w:val="001931BE"/>
    <w:rsid w:val="001931C1"/>
    <w:rsid w:val="0019341A"/>
    <w:rsid w:val="00195E2A"/>
    <w:rsid w:val="00196705"/>
    <w:rsid w:val="00197DF9"/>
    <w:rsid w:val="001A0F8C"/>
    <w:rsid w:val="001A105F"/>
    <w:rsid w:val="001A1987"/>
    <w:rsid w:val="001A2564"/>
    <w:rsid w:val="001A313E"/>
    <w:rsid w:val="001A3243"/>
    <w:rsid w:val="001A59FE"/>
    <w:rsid w:val="001A5FFF"/>
    <w:rsid w:val="001A6173"/>
    <w:rsid w:val="001A6CBA"/>
    <w:rsid w:val="001A7BF4"/>
    <w:rsid w:val="001B01AD"/>
    <w:rsid w:val="001B0D97"/>
    <w:rsid w:val="001B2506"/>
    <w:rsid w:val="001B2608"/>
    <w:rsid w:val="001B3D39"/>
    <w:rsid w:val="001B5364"/>
    <w:rsid w:val="001B54F3"/>
    <w:rsid w:val="001B5A5D"/>
    <w:rsid w:val="001B70DB"/>
    <w:rsid w:val="001B7A17"/>
    <w:rsid w:val="001C0B16"/>
    <w:rsid w:val="001C0ECD"/>
    <w:rsid w:val="001C1CE5"/>
    <w:rsid w:val="001C1EFE"/>
    <w:rsid w:val="001C3079"/>
    <w:rsid w:val="001C3090"/>
    <w:rsid w:val="001C3D2A"/>
    <w:rsid w:val="001C609A"/>
    <w:rsid w:val="001C61B9"/>
    <w:rsid w:val="001C6250"/>
    <w:rsid w:val="001C75B4"/>
    <w:rsid w:val="001C7B54"/>
    <w:rsid w:val="001D0760"/>
    <w:rsid w:val="001D15CB"/>
    <w:rsid w:val="001D1BE2"/>
    <w:rsid w:val="001D24C8"/>
    <w:rsid w:val="001D2BD0"/>
    <w:rsid w:val="001D3342"/>
    <w:rsid w:val="001D51BA"/>
    <w:rsid w:val="001D53E7"/>
    <w:rsid w:val="001D6342"/>
    <w:rsid w:val="001D6D53"/>
    <w:rsid w:val="001D6F1C"/>
    <w:rsid w:val="001E0D07"/>
    <w:rsid w:val="001E0D4D"/>
    <w:rsid w:val="001E39A8"/>
    <w:rsid w:val="001E436E"/>
    <w:rsid w:val="001E58E2"/>
    <w:rsid w:val="001E7703"/>
    <w:rsid w:val="001E7AED"/>
    <w:rsid w:val="001F15E1"/>
    <w:rsid w:val="001F2C16"/>
    <w:rsid w:val="001F3916"/>
    <w:rsid w:val="001F395E"/>
    <w:rsid w:val="001F4763"/>
    <w:rsid w:val="001F5288"/>
    <w:rsid w:val="001F54C5"/>
    <w:rsid w:val="001F5698"/>
    <w:rsid w:val="001F662C"/>
    <w:rsid w:val="001F7074"/>
    <w:rsid w:val="00200490"/>
    <w:rsid w:val="00200D70"/>
    <w:rsid w:val="00201F3A"/>
    <w:rsid w:val="002037D8"/>
    <w:rsid w:val="00203CD3"/>
    <w:rsid w:val="00203F96"/>
    <w:rsid w:val="00204546"/>
    <w:rsid w:val="0020457F"/>
    <w:rsid w:val="002045FA"/>
    <w:rsid w:val="002054B1"/>
    <w:rsid w:val="00205634"/>
    <w:rsid w:val="002062D3"/>
    <w:rsid w:val="002063C2"/>
    <w:rsid w:val="002069B2"/>
    <w:rsid w:val="0020724C"/>
    <w:rsid w:val="00207B36"/>
    <w:rsid w:val="00207FA3"/>
    <w:rsid w:val="00207FD7"/>
    <w:rsid w:val="0021040E"/>
    <w:rsid w:val="002127AF"/>
    <w:rsid w:val="00212DB8"/>
    <w:rsid w:val="00213228"/>
    <w:rsid w:val="00214DA8"/>
    <w:rsid w:val="00215423"/>
    <w:rsid w:val="002158FA"/>
    <w:rsid w:val="00216C2E"/>
    <w:rsid w:val="002171DE"/>
    <w:rsid w:val="00217E1B"/>
    <w:rsid w:val="00220600"/>
    <w:rsid w:val="00221678"/>
    <w:rsid w:val="00221BDD"/>
    <w:rsid w:val="00221D68"/>
    <w:rsid w:val="002224DB"/>
    <w:rsid w:val="00223BEF"/>
    <w:rsid w:val="00223CD0"/>
    <w:rsid w:val="00223FCB"/>
    <w:rsid w:val="00224C8A"/>
    <w:rsid w:val="00224D07"/>
    <w:rsid w:val="002252C3"/>
    <w:rsid w:val="0022548F"/>
    <w:rsid w:val="00225C54"/>
    <w:rsid w:val="002269F8"/>
    <w:rsid w:val="00230765"/>
    <w:rsid w:val="00230986"/>
    <w:rsid w:val="00230D18"/>
    <w:rsid w:val="002319E4"/>
    <w:rsid w:val="00231EE8"/>
    <w:rsid w:val="00232911"/>
    <w:rsid w:val="00233530"/>
    <w:rsid w:val="00233A0B"/>
    <w:rsid w:val="002355FE"/>
    <w:rsid w:val="00235632"/>
    <w:rsid w:val="00235872"/>
    <w:rsid w:val="00236130"/>
    <w:rsid w:val="0023794C"/>
    <w:rsid w:val="00241559"/>
    <w:rsid w:val="0024193B"/>
    <w:rsid w:val="00241B53"/>
    <w:rsid w:val="00241E50"/>
    <w:rsid w:val="00242225"/>
    <w:rsid w:val="00242EA5"/>
    <w:rsid w:val="002435B3"/>
    <w:rsid w:val="00243712"/>
    <w:rsid w:val="002458EB"/>
    <w:rsid w:val="00245946"/>
    <w:rsid w:val="00245A3C"/>
    <w:rsid w:val="00246E08"/>
    <w:rsid w:val="0024754B"/>
    <w:rsid w:val="00247563"/>
    <w:rsid w:val="00247FA9"/>
    <w:rsid w:val="002500C8"/>
    <w:rsid w:val="00250683"/>
    <w:rsid w:val="0025078E"/>
    <w:rsid w:val="002509F8"/>
    <w:rsid w:val="0025102A"/>
    <w:rsid w:val="00253241"/>
    <w:rsid w:val="002534E0"/>
    <w:rsid w:val="00253D56"/>
    <w:rsid w:val="00254998"/>
    <w:rsid w:val="00254C1A"/>
    <w:rsid w:val="0025603F"/>
    <w:rsid w:val="00256245"/>
    <w:rsid w:val="002569A7"/>
    <w:rsid w:val="0025705C"/>
    <w:rsid w:val="00257543"/>
    <w:rsid w:val="002577FB"/>
    <w:rsid w:val="002617E7"/>
    <w:rsid w:val="00262B33"/>
    <w:rsid w:val="0026307D"/>
    <w:rsid w:val="00263286"/>
    <w:rsid w:val="00263997"/>
    <w:rsid w:val="00263FEE"/>
    <w:rsid w:val="00264228"/>
    <w:rsid w:val="00264334"/>
    <w:rsid w:val="00264631"/>
    <w:rsid w:val="0026473E"/>
    <w:rsid w:val="002653EE"/>
    <w:rsid w:val="00266214"/>
    <w:rsid w:val="00266F25"/>
    <w:rsid w:val="002673D6"/>
    <w:rsid w:val="00267C83"/>
    <w:rsid w:val="00270DCA"/>
    <w:rsid w:val="0027144F"/>
    <w:rsid w:val="00271813"/>
    <w:rsid w:val="00271F3A"/>
    <w:rsid w:val="00273278"/>
    <w:rsid w:val="002737F4"/>
    <w:rsid w:val="002746F7"/>
    <w:rsid w:val="00274BD4"/>
    <w:rsid w:val="002756F4"/>
    <w:rsid w:val="00275781"/>
    <w:rsid w:val="002769D3"/>
    <w:rsid w:val="002770F9"/>
    <w:rsid w:val="00277CFB"/>
    <w:rsid w:val="002805F5"/>
    <w:rsid w:val="00280751"/>
    <w:rsid w:val="00280C37"/>
    <w:rsid w:val="0028135B"/>
    <w:rsid w:val="0028280A"/>
    <w:rsid w:val="002835B1"/>
    <w:rsid w:val="0028379D"/>
    <w:rsid w:val="00283A25"/>
    <w:rsid w:val="002848AD"/>
    <w:rsid w:val="002854F2"/>
    <w:rsid w:val="00286ACD"/>
    <w:rsid w:val="00287838"/>
    <w:rsid w:val="002907B5"/>
    <w:rsid w:val="0029101B"/>
    <w:rsid w:val="002911B9"/>
    <w:rsid w:val="0029229D"/>
    <w:rsid w:val="00292CF1"/>
    <w:rsid w:val="00292EB7"/>
    <w:rsid w:val="00293528"/>
    <w:rsid w:val="00293566"/>
    <w:rsid w:val="00293AFD"/>
    <w:rsid w:val="0029467C"/>
    <w:rsid w:val="00295686"/>
    <w:rsid w:val="00296227"/>
    <w:rsid w:val="00296F44"/>
    <w:rsid w:val="00296F81"/>
    <w:rsid w:val="0029777D"/>
    <w:rsid w:val="002A055E"/>
    <w:rsid w:val="002A1452"/>
    <w:rsid w:val="002A19C6"/>
    <w:rsid w:val="002A1D4E"/>
    <w:rsid w:val="002A2869"/>
    <w:rsid w:val="002A370B"/>
    <w:rsid w:val="002A376D"/>
    <w:rsid w:val="002A3785"/>
    <w:rsid w:val="002A3BD3"/>
    <w:rsid w:val="002A3CAB"/>
    <w:rsid w:val="002A489F"/>
    <w:rsid w:val="002A4A96"/>
    <w:rsid w:val="002A5A74"/>
    <w:rsid w:val="002A5A8F"/>
    <w:rsid w:val="002A6D45"/>
    <w:rsid w:val="002A7A73"/>
    <w:rsid w:val="002B01D9"/>
    <w:rsid w:val="002B03F5"/>
    <w:rsid w:val="002B0DEE"/>
    <w:rsid w:val="002B103C"/>
    <w:rsid w:val="002B1150"/>
    <w:rsid w:val="002B17BC"/>
    <w:rsid w:val="002B24D6"/>
    <w:rsid w:val="002B3C3D"/>
    <w:rsid w:val="002B4523"/>
    <w:rsid w:val="002B5E2A"/>
    <w:rsid w:val="002B64AA"/>
    <w:rsid w:val="002B747E"/>
    <w:rsid w:val="002C0463"/>
    <w:rsid w:val="002C0EA8"/>
    <w:rsid w:val="002C165B"/>
    <w:rsid w:val="002C1890"/>
    <w:rsid w:val="002C2B26"/>
    <w:rsid w:val="002C35F8"/>
    <w:rsid w:val="002C3794"/>
    <w:rsid w:val="002C41E6"/>
    <w:rsid w:val="002C4D39"/>
    <w:rsid w:val="002C4E3D"/>
    <w:rsid w:val="002C4FFD"/>
    <w:rsid w:val="002C6AEE"/>
    <w:rsid w:val="002D0010"/>
    <w:rsid w:val="002D071A"/>
    <w:rsid w:val="002D1040"/>
    <w:rsid w:val="002D16C0"/>
    <w:rsid w:val="002D26AA"/>
    <w:rsid w:val="002D34B2"/>
    <w:rsid w:val="002D4734"/>
    <w:rsid w:val="002D48B0"/>
    <w:rsid w:val="002D5B37"/>
    <w:rsid w:val="002D5DA7"/>
    <w:rsid w:val="002D6337"/>
    <w:rsid w:val="002D6654"/>
    <w:rsid w:val="002D73FF"/>
    <w:rsid w:val="002D7637"/>
    <w:rsid w:val="002E0898"/>
    <w:rsid w:val="002E1731"/>
    <w:rsid w:val="002E17F2"/>
    <w:rsid w:val="002E193C"/>
    <w:rsid w:val="002E2CC7"/>
    <w:rsid w:val="002E37F4"/>
    <w:rsid w:val="002E4DDD"/>
    <w:rsid w:val="002E5443"/>
    <w:rsid w:val="002E6052"/>
    <w:rsid w:val="002E7559"/>
    <w:rsid w:val="002E7CAE"/>
    <w:rsid w:val="002F0350"/>
    <w:rsid w:val="002F2771"/>
    <w:rsid w:val="002F31B9"/>
    <w:rsid w:val="002F37A9"/>
    <w:rsid w:val="002F3886"/>
    <w:rsid w:val="002F453C"/>
    <w:rsid w:val="002F47CF"/>
    <w:rsid w:val="002F4ADD"/>
    <w:rsid w:val="002F64AE"/>
    <w:rsid w:val="002F7CCB"/>
    <w:rsid w:val="002F7DCD"/>
    <w:rsid w:val="00300077"/>
    <w:rsid w:val="00300CCE"/>
    <w:rsid w:val="0030134F"/>
    <w:rsid w:val="00301C18"/>
    <w:rsid w:val="00301CE6"/>
    <w:rsid w:val="0030256B"/>
    <w:rsid w:val="00303B17"/>
    <w:rsid w:val="00304E13"/>
    <w:rsid w:val="00304F17"/>
    <w:rsid w:val="0030501F"/>
    <w:rsid w:val="00306E4D"/>
    <w:rsid w:val="00307487"/>
    <w:rsid w:val="003074E6"/>
    <w:rsid w:val="00307A2F"/>
    <w:rsid w:val="00307BA1"/>
    <w:rsid w:val="00307FE0"/>
    <w:rsid w:val="00310C60"/>
    <w:rsid w:val="003115FC"/>
    <w:rsid w:val="00311702"/>
    <w:rsid w:val="00311BF8"/>
    <w:rsid w:val="00311C76"/>
    <w:rsid w:val="00311E82"/>
    <w:rsid w:val="003122F8"/>
    <w:rsid w:val="00313071"/>
    <w:rsid w:val="00313CBB"/>
    <w:rsid w:val="00313FD6"/>
    <w:rsid w:val="003142C4"/>
    <w:rsid w:val="003143BD"/>
    <w:rsid w:val="00314A33"/>
    <w:rsid w:val="00314CEB"/>
    <w:rsid w:val="00315363"/>
    <w:rsid w:val="003155A2"/>
    <w:rsid w:val="00315E63"/>
    <w:rsid w:val="003162A1"/>
    <w:rsid w:val="0031666C"/>
    <w:rsid w:val="00316A6C"/>
    <w:rsid w:val="003178B6"/>
    <w:rsid w:val="003203ED"/>
    <w:rsid w:val="00320EF2"/>
    <w:rsid w:val="0032237E"/>
    <w:rsid w:val="00322837"/>
    <w:rsid w:val="00322B02"/>
    <w:rsid w:val="00322C9F"/>
    <w:rsid w:val="00322F56"/>
    <w:rsid w:val="00324D23"/>
    <w:rsid w:val="00325784"/>
    <w:rsid w:val="00326303"/>
    <w:rsid w:val="003266D1"/>
    <w:rsid w:val="00327095"/>
    <w:rsid w:val="00331751"/>
    <w:rsid w:val="00331D28"/>
    <w:rsid w:val="00333DEF"/>
    <w:rsid w:val="00334579"/>
    <w:rsid w:val="00334610"/>
    <w:rsid w:val="00334D69"/>
    <w:rsid w:val="00335858"/>
    <w:rsid w:val="00335979"/>
    <w:rsid w:val="00335ED2"/>
    <w:rsid w:val="00336BDA"/>
    <w:rsid w:val="00337272"/>
    <w:rsid w:val="00337520"/>
    <w:rsid w:val="00341022"/>
    <w:rsid w:val="00342BD7"/>
    <w:rsid w:val="00343469"/>
    <w:rsid w:val="00345F5E"/>
    <w:rsid w:val="0034689C"/>
    <w:rsid w:val="00346B69"/>
    <w:rsid w:val="00346DB5"/>
    <w:rsid w:val="003477B1"/>
    <w:rsid w:val="00347A8D"/>
    <w:rsid w:val="00350E5F"/>
    <w:rsid w:val="003519C8"/>
    <w:rsid w:val="003525A7"/>
    <w:rsid w:val="00352845"/>
    <w:rsid w:val="003533D6"/>
    <w:rsid w:val="0035379A"/>
    <w:rsid w:val="0035426A"/>
    <w:rsid w:val="003555E7"/>
    <w:rsid w:val="00356C6D"/>
    <w:rsid w:val="00357380"/>
    <w:rsid w:val="00357BB7"/>
    <w:rsid w:val="003602D9"/>
    <w:rsid w:val="003604CE"/>
    <w:rsid w:val="00360686"/>
    <w:rsid w:val="00360789"/>
    <w:rsid w:val="00361378"/>
    <w:rsid w:val="00362395"/>
    <w:rsid w:val="00362CE7"/>
    <w:rsid w:val="00362D34"/>
    <w:rsid w:val="00363482"/>
    <w:rsid w:val="003643D5"/>
    <w:rsid w:val="003652E7"/>
    <w:rsid w:val="0036606B"/>
    <w:rsid w:val="00366C63"/>
    <w:rsid w:val="00367898"/>
    <w:rsid w:val="00370E47"/>
    <w:rsid w:val="00371588"/>
    <w:rsid w:val="00371665"/>
    <w:rsid w:val="003716F8"/>
    <w:rsid w:val="00372DA8"/>
    <w:rsid w:val="00373697"/>
    <w:rsid w:val="003739E0"/>
    <w:rsid w:val="00373BA1"/>
    <w:rsid w:val="00373C05"/>
    <w:rsid w:val="0037423B"/>
    <w:rsid w:val="003742AC"/>
    <w:rsid w:val="00375856"/>
    <w:rsid w:val="00375B6A"/>
    <w:rsid w:val="0037607A"/>
    <w:rsid w:val="00376D38"/>
    <w:rsid w:val="00377CE1"/>
    <w:rsid w:val="00381703"/>
    <w:rsid w:val="00382784"/>
    <w:rsid w:val="00383824"/>
    <w:rsid w:val="00385BF0"/>
    <w:rsid w:val="00386BD7"/>
    <w:rsid w:val="003872AD"/>
    <w:rsid w:val="00387562"/>
    <w:rsid w:val="003901DB"/>
    <w:rsid w:val="00390782"/>
    <w:rsid w:val="00390F05"/>
    <w:rsid w:val="003910E3"/>
    <w:rsid w:val="00391315"/>
    <w:rsid w:val="00391930"/>
    <w:rsid w:val="00391A2E"/>
    <w:rsid w:val="00392889"/>
    <w:rsid w:val="0039318F"/>
    <w:rsid w:val="003939FF"/>
    <w:rsid w:val="0039473E"/>
    <w:rsid w:val="00394BCB"/>
    <w:rsid w:val="00394FE6"/>
    <w:rsid w:val="00397D2C"/>
    <w:rsid w:val="003A01B4"/>
    <w:rsid w:val="003A12C6"/>
    <w:rsid w:val="003A17BC"/>
    <w:rsid w:val="003A2223"/>
    <w:rsid w:val="003A2A0F"/>
    <w:rsid w:val="003A4074"/>
    <w:rsid w:val="003A45A1"/>
    <w:rsid w:val="003A5341"/>
    <w:rsid w:val="003A5B0A"/>
    <w:rsid w:val="003A6643"/>
    <w:rsid w:val="003A6BAC"/>
    <w:rsid w:val="003A70A4"/>
    <w:rsid w:val="003A79C5"/>
    <w:rsid w:val="003A7D60"/>
    <w:rsid w:val="003A7EF3"/>
    <w:rsid w:val="003B0DDC"/>
    <w:rsid w:val="003B159C"/>
    <w:rsid w:val="003B1898"/>
    <w:rsid w:val="003B1A61"/>
    <w:rsid w:val="003B369F"/>
    <w:rsid w:val="003B36A3"/>
    <w:rsid w:val="003B4F1E"/>
    <w:rsid w:val="003B520E"/>
    <w:rsid w:val="003B5806"/>
    <w:rsid w:val="003B5E6A"/>
    <w:rsid w:val="003B64BB"/>
    <w:rsid w:val="003B7409"/>
    <w:rsid w:val="003B7AC5"/>
    <w:rsid w:val="003B7EAD"/>
    <w:rsid w:val="003B7FE5"/>
    <w:rsid w:val="003C11C8"/>
    <w:rsid w:val="003C2702"/>
    <w:rsid w:val="003C2B8A"/>
    <w:rsid w:val="003C2C01"/>
    <w:rsid w:val="003C2D1E"/>
    <w:rsid w:val="003C2FF5"/>
    <w:rsid w:val="003C4A06"/>
    <w:rsid w:val="003C65F3"/>
    <w:rsid w:val="003C6AC4"/>
    <w:rsid w:val="003C6ACE"/>
    <w:rsid w:val="003C75DA"/>
    <w:rsid w:val="003C7618"/>
    <w:rsid w:val="003C7806"/>
    <w:rsid w:val="003D109F"/>
    <w:rsid w:val="003D1528"/>
    <w:rsid w:val="003D2478"/>
    <w:rsid w:val="003D28BA"/>
    <w:rsid w:val="003D29CD"/>
    <w:rsid w:val="003D3C45"/>
    <w:rsid w:val="003D59FF"/>
    <w:rsid w:val="003D5B1F"/>
    <w:rsid w:val="003D5C41"/>
    <w:rsid w:val="003D691D"/>
    <w:rsid w:val="003D78C1"/>
    <w:rsid w:val="003E07A7"/>
    <w:rsid w:val="003E1283"/>
    <w:rsid w:val="003E15AE"/>
    <w:rsid w:val="003E15FA"/>
    <w:rsid w:val="003E230A"/>
    <w:rsid w:val="003E23F2"/>
    <w:rsid w:val="003E312F"/>
    <w:rsid w:val="003E31E8"/>
    <w:rsid w:val="003E48A3"/>
    <w:rsid w:val="003E55E4"/>
    <w:rsid w:val="003E60A4"/>
    <w:rsid w:val="003E7135"/>
    <w:rsid w:val="003E74E3"/>
    <w:rsid w:val="003E7625"/>
    <w:rsid w:val="003E7B20"/>
    <w:rsid w:val="003F05C7"/>
    <w:rsid w:val="003F2C22"/>
    <w:rsid w:val="003F2CD4"/>
    <w:rsid w:val="003F4313"/>
    <w:rsid w:val="003F5B0A"/>
    <w:rsid w:val="003F6030"/>
    <w:rsid w:val="003F650B"/>
    <w:rsid w:val="003F6BBE"/>
    <w:rsid w:val="003F7A24"/>
    <w:rsid w:val="004000E8"/>
    <w:rsid w:val="00400597"/>
    <w:rsid w:val="00400B46"/>
    <w:rsid w:val="00400E3B"/>
    <w:rsid w:val="00401718"/>
    <w:rsid w:val="00401DE4"/>
    <w:rsid w:val="004020D5"/>
    <w:rsid w:val="00402171"/>
    <w:rsid w:val="00402A8C"/>
    <w:rsid w:val="00402E2B"/>
    <w:rsid w:val="00403AA3"/>
    <w:rsid w:val="004042E9"/>
    <w:rsid w:val="004044D3"/>
    <w:rsid w:val="004046E6"/>
    <w:rsid w:val="0040512B"/>
    <w:rsid w:val="0040532C"/>
    <w:rsid w:val="00405CA5"/>
    <w:rsid w:val="00407313"/>
    <w:rsid w:val="00407CD3"/>
    <w:rsid w:val="00410134"/>
    <w:rsid w:val="004103BF"/>
    <w:rsid w:val="00410526"/>
    <w:rsid w:val="00410B72"/>
    <w:rsid w:val="00410F18"/>
    <w:rsid w:val="00411202"/>
    <w:rsid w:val="0041263E"/>
    <w:rsid w:val="004126F7"/>
    <w:rsid w:val="00413182"/>
    <w:rsid w:val="00413AAC"/>
    <w:rsid w:val="00413E92"/>
    <w:rsid w:val="00414024"/>
    <w:rsid w:val="00414B38"/>
    <w:rsid w:val="00415B91"/>
    <w:rsid w:val="00421105"/>
    <w:rsid w:val="0042249A"/>
    <w:rsid w:val="00422AA4"/>
    <w:rsid w:val="00423BDD"/>
    <w:rsid w:val="00424297"/>
    <w:rsid w:val="004242F4"/>
    <w:rsid w:val="00425034"/>
    <w:rsid w:val="00426122"/>
    <w:rsid w:val="00426717"/>
    <w:rsid w:val="00426A90"/>
    <w:rsid w:val="00427248"/>
    <w:rsid w:val="00427B30"/>
    <w:rsid w:val="004300FF"/>
    <w:rsid w:val="0043043F"/>
    <w:rsid w:val="004306CA"/>
    <w:rsid w:val="00433544"/>
    <w:rsid w:val="00433C46"/>
    <w:rsid w:val="00434B93"/>
    <w:rsid w:val="00434F41"/>
    <w:rsid w:val="00436D80"/>
    <w:rsid w:val="00437447"/>
    <w:rsid w:val="00437DD5"/>
    <w:rsid w:val="00441A92"/>
    <w:rsid w:val="00441B96"/>
    <w:rsid w:val="00442631"/>
    <w:rsid w:val="004431DC"/>
    <w:rsid w:val="00444071"/>
    <w:rsid w:val="00444664"/>
    <w:rsid w:val="00444F56"/>
    <w:rsid w:val="00445423"/>
    <w:rsid w:val="0044601D"/>
    <w:rsid w:val="00446488"/>
    <w:rsid w:val="00446D4C"/>
    <w:rsid w:val="004474A8"/>
    <w:rsid w:val="00450516"/>
    <w:rsid w:val="004506AB"/>
    <w:rsid w:val="004517AA"/>
    <w:rsid w:val="004525EA"/>
    <w:rsid w:val="00452CAC"/>
    <w:rsid w:val="004552A2"/>
    <w:rsid w:val="0045543A"/>
    <w:rsid w:val="00455E4A"/>
    <w:rsid w:val="004565DE"/>
    <w:rsid w:val="004574C8"/>
    <w:rsid w:val="00457565"/>
    <w:rsid w:val="00457B71"/>
    <w:rsid w:val="00460887"/>
    <w:rsid w:val="0046194E"/>
    <w:rsid w:val="00461C7D"/>
    <w:rsid w:val="00462A49"/>
    <w:rsid w:val="004649D0"/>
    <w:rsid w:val="00464FE2"/>
    <w:rsid w:val="004651EF"/>
    <w:rsid w:val="00465644"/>
    <w:rsid w:val="00465997"/>
    <w:rsid w:val="004669E2"/>
    <w:rsid w:val="00467478"/>
    <w:rsid w:val="00467CCA"/>
    <w:rsid w:val="00467D75"/>
    <w:rsid w:val="004704CE"/>
    <w:rsid w:val="00470C31"/>
    <w:rsid w:val="00471DE0"/>
    <w:rsid w:val="004721F9"/>
    <w:rsid w:val="004726E4"/>
    <w:rsid w:val="00473147"/>
    <w:rsid w:val="004734D0"/>
    <w:rsid w:val="00474B7E"/>
    <w:rsid w:val="00475532"/>
    <w:rsid w:val="0047556B"/>
    <w:rsid w:val="00476569"/>
    <w:rsid w:val="00476961"/>
    <w:rsid w:val="00477768"/>
    <w:rsid w:val="00477947"/>
    <w:rsid w:val="00477A69"/>
    <w:rsid w:val="00477ED5"/>
    <w:rsid w:val="004802B5"/>
    <w:rsid w:val="00480415"/>
    <w:rsid w:val="0048226A"/>
    <w:rsid w:val="004868E3"/>
    <w:rsid w:val="00487857"/>
    <w:rsid w:val="00487C74"/>
    <w:rsid w:val="00487C79"/>
    <w:rsid w:val="00487CC7"/>
    <w:rsid w:val="00487D62"/>
    <w:rsid w:val="00490194"/>
    <w:rsid w:val="00491697"/>
    <w:rsid w:val="00492AE0"/>
    <w:rsid w:val="00492BC5"/>
    <w:rsid w:val="00492CF7"/>
    <w:rsid w:val="00493595"/>
    <w:rsid w:val="00494354"/>
    <w:rsid w:val="00494EC2"/>
    <w:rsid w:val="0049558B"/>
    <w:rsid w:val="004958EB"/>
    <w:rsid w:val="004964F1"/>
    <w:rsid w:val="00497D7B"/>
    <w:rsid w:val="00497F95"/>
    <w:rsid w:val="004A08C5"/>
    <w:rsid w:val="004A0D9C"/>
    <w:rsid w:val="004A16BC"/>
    <w:rsid w:val="004A2B94"/>
    <w:rsid w:val="004A2CF6"/>
    <w:rsid w:val="004A341E"/>
    <w:rsid w:val="004A3F10"/>
    <w:rsid w:val="004A6058"/>
    <w:rsid w:val="004A65D1"/>
    <w:rsid w:val="004A7201"/>
    <w:rsid w:val="004A7526"/>
    <w:rsid w:val="004A7B48"/>
    <w:rsid w:val="004B0B42"/>
    <w:rsid w:val="004B1C8B"/>
    <w:rsid w:val="004B1D99"/>
    <w:rsid w:val="004B3A59"/>
    <w:rsid w:val="004B5AE8"/>
    <w:rsid w:val="004B6318"/>
    <w:rsid w:val="004B6BFA"/>
    <w:rsid w:val="004B6EEF"/>
    <w:rsid w:val="004B6F6A"/>
    <w:rsid w:val="004B743D"/>
    <w:rsid w:val="004B74CD"/>
    <w:rsid w:val="004B7C0C"/>
    <w:rsid w:val="004C0688"/>
    <w:rsid w:val="004C0957"/>
    <w:rsid w:val="004C1A74"/>
    <w:rsid w:val="004C2D86"/>
    <w:rsid w:val="004C3898"/>
    <w:rsid w:val="004C4B7D"/>
    <w:rsid w:val="004C5737"/>
    <w:rsid w:val="004C58B3"/>
    <w:rsid w:val="004C7E05"/>
    <w:rsid w:val="004D35C3"/>
    <w:rsid w:val="004D36B1"/>
    <w:rsid w:val="004D4870"/>
    <w:rsid w:val="004D55A3"/>
    <w:rsid w:val="004D6007"/>
    <w:rsid w:val="004D6464"/>
    <w:rsid w:val="004D75CB"/>
    <w:rsid w:val="004D7EBD"/>
    <w:rsid w:val="004E065F"/>
    <w:rsid w:val="004E1B6C"/>
    <w:rsid w:val="004E2680"/>
    <w:rsid w:val="004E28F9"/>
    <w:rsid w:val="004E31A6"/>
    <w:rsid w:val="004E3F18"/>
    <w:rsid w:val="004E462E"/>
    <w:rsid w:val="004E5638"/>
    <w:rsid w:val="004E56DC"/>
    <w:rsid w:val="004E7641"/>
    <w:rsid w:val="004E76F4"/>
    <w:rsid w:val="004F066B"/>
    <w:rsid w:val="004F0B4E"/>
    <w:rsid w:val="004F0B6C"/>
    <w:rsid w:val="004F14D1"/>
    <w:rsid w:val="004F2078"/>
    <w:rsid w:val="004F2708"/>
    <w:rsid w:val="004F324E"/>
    <w:rsid w:val="004F35CB"/>
    <w:rsid w:val="004F4716"/>
    <w:rsid w:val="004F4D51"/>
    <w:rsid w:val="004F4DA3"/>
    <w:rsid w:val="004F5BB2"/>
    <w:rsid w:val="004F6350"/>
    <w:rsid w:val="004F7156"/>
    <w:rsid w:val="004F7224"/>
    <w:rsid w:val="004F76AA"/>
    <w:rsid w:val="005007BC"/>
    <w:rsid w:val="00500CEB"/>
    <w:rsid w:val="00501D63"/>
    <w:rsid w:val="00502837"/>
    <w:rsid w:val="00502F30"/>
    <w:rsid w:val="005035C4"/>
    <w:rsid w:val="00503EB3"/>
    <w:rsid w:val="00506557"/>
    <w:rsid w:val="0050677A"/>
    <w:rsid w:val="00510660"/>
    <w:rsid w:val="005108D8"/>
    <w:rsid w:val="005116F9"/>
    <w:rsid w:val="00512FDE"/>
    <w:rsid w:val="00513C16"/>
    <w:rsid w:val="005142C8"/>
    <w:rsid w:val="005153A7"/>
    <w:rsid w:val="0051559F"/>
    <w:rsid w:val="00516A45"/>
    <w:rsid w:val="00520ADE"/>
    <w:rsid w:val="005219CF"/>
    <w:rsid w:val="00523F57"/>
    <w:rsid w:val="00525196"/>
    <w:rsid w:val="0052673F"/>
    <w:rsid w:val="00526A4E"/>
    <w:rsid w:val="00527893"/>
    <w:rsid w:val="00527C56"/>
    <w:rsid w:val="00531A6C"/>
    <w:rsid w:val="00531ED6"/>
    <w:rsid w:val="005331C2"/>
    <w:rsid w:val="00534507"/>
    <w:rsid w:val="00534761"/>
    <w:rsid w:val="00534B59"/>
    <w:rsid w:val="00536759"/>
    <w:rsid w:val="00536F16"/>
    <w:rsid w:val="00537C62"/>
    <w:rsid w:val="00537F75"/>
    <w:rsid w:val="00540D8B"/>
    <w:rsid w:val="00542B7F"/>
    <w:rsid w:val="00543190"/>
    <w:rsid w:val="00544FF1"/>
    <w:rsid w:val="00545238"/>
    <w:rsid w:val="00545905"/>
    <w:rsid w:val="005464C1"/>
    <w:rsid w:val="00546970"/>
    <w:rsid w:val="005470FE"/>
    <w:rsid w:val="00550D7E"/>
    <w:rsid w:val="00551888"/>
    <w:rsid w:val="00551F0D"/>
    <w:rsid w:val="00552CDC"/>
    <w:rsid w:val="00553013"/>
    <w:rsid w:val="0055342B"/>
    <w:rsid w:val="005536A8"/>
    <w:rsid w:val="0055380E"/>
    <w:rsid w:val="0055381B"/>
    <w:rsid w:val="00554736"/>
    <w:rsid w:val="00554E19"/>
    <w:rsid w:val="00555E6B"/>
    <w:rsid w:val="00556172"/>
    <w:rsid w:val="00556381"/>
    <w:rsid w:val="005564DF"/>
    <w:rsid w:val="00556E7A"/>
    <w:rsid w:val="00556FCE"/>
    <w:rsid w:val="0056121F"/>
    <w:rsid w:val="00562384"/>
    <w:rsid w:val="00564127"/>
    <w:rsid w:val="00564302"/>
    <w:rsid w:val="00564E2E"/>
    <w:rsid w:val="00564FD2"/>
    <w:rsid w:val="005651DD"/>
    <w:rsid w:val="0056538F"/>
    <w:rsid w:val="005670F7"/>
    <w:rsid w:val="00567A15"/>
    <w:rsid w:val="00570248"/>
    <w:rsid w:val="00570714"/>
    <w:rsid w:val="005708CC"/>
    <w:rsid w:val="00572505"/>
    <w:rsid w:val="005746DF"/>
    <w:rsid w:val="005772AC"/>
    <w:rsid w:val="0057797F"/>
    <w:rsid w:val="00577C1F"/>
    <w:rsid w:val="00580424"/>
    <w:rsid w:val="005808BC"/>
    <w:rsid w:val="00580AB7"/>
    <w:rsid w:val="00582047"/>
    <w:rsid w:val="005821DA"/>
    <w:rsid w:val="00582809"/>
    <w:rsid w:val="00582A15"/>
    <w:rsid w:val="00582CC8"/>
    <w:rsid w:val="005835FE"/>
    <w:rsid w:val="0058465A"/>
    <w:rsid w:val="00584871"/>
    <w:rsid w:val="00584EC7"/>
    <w:rsid w:val="00586CF6"/>
    <w:rsid w:val="00586F43"/>
    <w:rsid w:val="00587915"/>
    <w:rsid w:val="0058798C"/>
    <w:rsid w:val="005900FA"/>
    <w:rsid w:val="00591465"/>
    <w:rsid w:val="0059213D"/>
    <w:rsid w:val="005935A4"/>
    <w:rsid w:val="00594771"/>
    <w:rsid w:val="005948C2"/>
    <w:rsid w:val="00594B03"/>
    <w:rsid w:val="00595DCA"/>
    <w:rsid w:val="00595DF5"/>
    <w:rsid w:val="00595EF1"/>
    <w:rsid w:val="00596B3B"/>
    <w:rsid w:val="0059773C"/>
    <w:rsid w:val="0059779B"/>
    <w:rsid w:val="005A1E53"/>
    <w:rsid w:val="005A209A"/>
    <w:rsid w:val="005A2D72"/>
    <w:rsid w:val="005A38B4"/>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6F83"/>
    <w:rsid w:val="005B7517"/>
    <w:rsid w:val="005B7C66"/>
    <w:rsid w:val="005C0305"/>
    <w:rsid w:val="005C74FB"/>
    <w:rsid w:val="005D10CC"/>
    <w:rsid w:val="005D13A6"/>
    <w:rsid w:val="005D1602"/>
    <w:rsid w:val="005D168C"/>
    <w:rsid w:val="005D1697"/>
    <w:rsid w:val="005D1AEF"/>
    <w:rsid w:val="005D21F2"/>
    <w:rsid w:val="005D481A"/>
    <w:rsid w:val="005D60BF"/>
    <w:rsid w:val="005D6AF5"/>
    <w:rsid w:val="005D6B62"/>
    <w:rsid w:val="005D6FA1"/>
    <w:rsid w:val="005D6FE1"/>
    <w:rsid w:val="005E00E8"/>
    <w:rsid w:val="005E094C"/>
    <w:rsid w:val="005E0CAE"/>
    <w:rsid w:val="005E17C9"/>
    <w:rsid w:val="005E2306"/>
    <w:rsid w:val="005E385F"/>
    <w:rsid w:val="005E3D84"/>
    <w:rsid w:val="005E5B81"/>
    <w:rsid w:val="005E629D"/>
    <w:rsid w:val="005E659A"/>
    <w:rsid w:val="005E6D10"/>
    <w:rsid w:val="005F065D"/>
    <w:rsid w:val="005F1319"/>
    <w:rsid w:val="005F1957"/>
    <w:rsid w:val="005F2BE2"/>
    <w:rsid w:val="005F2CB1"/>
    <w:rsid w:val="005F3025"/>
    <w:rsid w:val="005F3492"/>
    <w:rsid w:val="005F3B0E"/>
    <w:rsid w:val="005F4460"/>
    <w:rsid w:val="005F457E"/>
    <w:rsid w:val="005F52B2"/>
    <w:rsid w:val="005F5B70"/>
    <w:rsid w:val="005F5D80"/>
    <w:rsid w:val="005F5F56"/>
    <w:rsid w:val="005F618C"/>
    <w:rsid w:val="005F6F5E"/>
    <w:rsid w:val="005F70BD"/>
    <w:rsid w:val="00600F0C"/>
    <w:rsid w:val="0060283C"/>
    <w:rsid w:val="00602D23"/>
    <w:rsid w:val="00602FA7"/>
    <w:rsid w:val="00602FE4"/>
    <w:rsid w:val="0060382D"/>
    <w:rsid w:val="00603EDF"/>
    <w:rsid w:val="00604F14"/>
    <w:rsid w:val="0060555A"/>
    <w:rsid w:val="006058A6"/>
    <w:rsid w:val="00605911"/>
    <w:rsid w:val="006066F2"/>
    <w:rsid w:val="00606D3D"/>
    <w:rsid w:val="00607229"/>
    <w:rsid w:val="006073A4"/>
    <w:rsid w:val="00607F56"/>
    <w:rsid w:val="0061007D"/>
    <w:rsid w:val="00611B83"/>
    <w:rsid w:val="0061297E"/>
    <w:rsid w:val="00612B4F"/>
    <w:rsid w:val="00613257"/>
    <w:rsid w:val="006137B1"/>
    <w:rsid w:val="00613C31"/>
    <w:rsid w:val="00613DAD"/>
    <w:rsid w:val="00613E43"/>
    <w:rsid w:val="006167B5"/>
    <w:rsid w:val="00616B93"/>
    <w:rsid w:val="006208EA"/>
    <w:rsid w:val="00620A71"/>
    <w:rsid w:val="00620D49"/>
    <w:rsid w:val="00620D80"/>
    <w:rsid w:val="00621C35"/>
    <w:rsid w:val="006226E0"/>
    <w:rsid w:val="00622CBA"/>
    <w:rsid w:val="00623100"/>
    <w:rsid w:val="006234A6"/>
    <w:rsid w:val="00623D92"/>
    <w:rsid w:val="00624070"/>
    <w:rsid w:val="006243C8"/>
    <w:rsid w:val="00625CBD"/>
    <w:rsid w:val="0062613C"/>
    <w:rsid w:val="00626B8F"/>
    <w:rsid w:val="006272F1"/>
    <w:rsid w:val="00630001"/>
    <w:rsid w:val="006304D8"/>
    <w:rsid w:val="00630A9F"/>
    <w:rsid w:val="00630F29"/>
    <w:rsid w:val="006310AD"/>
    <w:rsid w:val="0063117B"/>
    <w:rsid w:val="006311B3"/>
    <w:rsid w:val="0063126C"/>
    <w:rsid w:val="0063135F"/>
    <w:rsid w:val="0063284C"/>
    <w:rsid w:val="00632A14"/>
    <w:rsid w:val="00633271"/>
    <w:rsid w:val="006357EA"/>
    <w:rsid w:val="00636398"/>
    <w:rsid w:val="006368D3"/>
    <w:rsid w:val="00637557"/>
    <w:rsid w:val="006377EC"/>
    <w:rsid w:val="006378CE"/>
    <w:rsid w:val="00637A5F"/>
    <w:rsid w:val="00640471"/>
    <w:rsid w:val="0064151F"/>
    <w:rsid w:val="00641533"/>
    <w:rsid w:val="0064208D"/>
    <w:rsid w:val="00643475"/>
    <w:rsid w:val="0064396A"/>
    <w:rsid w:val="00643C36"/>
    <w:rsid w:val="00643FD5"/>
    <w:rsid w:val="0064417F"/>
    <w:rsid w:val="0064455E"/>
    <w:rsid w:val="00645389"/>
    <w:rsid w:val="00645D44"/>
    <w:rsid w:val="0064624E"/>
    <w:rsid w:val="00646DB5"/>
    <w:rsid w:val="006502C4"/>
    <w:rsid w:val="0065050D"/>
    <w:rsid w:val="00650AB9"/>
    <w:rsid w:val="00651086"/>
    <w:rsid w:val="00651089"/>
    <w:rsid w:val="0065120E"/>
    <w:rsid w:val="006523A8"/>
    <w:rsid w:val="00652A08"/>
    <w:rsid w:val="00652E2F"/>
    <w:rsid w:val="006535EC"/>
    <w:rsid w:val="00653DCB"/>
    <w:rsid w:val="00653F4E"/>
    <w:rsid w:val="0065430D"/>
    <w:rsid w:val="006552CF"/>
    <w:rsid w:val="00655733"/>
    <w:rsid w:val="00655ACD"/>
    <w:rsid w:val="00656A92"/>
    <w:rsid w:val="00656DDE"/>
    <w:rsid w:val="0066011D"/>
    <w:rsid w:val="006607C0"/>
    <w:rsid w:val="006613A6"/>
    <w:rsid w:val="00661E84"/>
    <w:rsid w:val="006627A2"/>
    <w:rsid w:val="006634E6"/>
    <w:rsid w:val="00663DC5"/>
    <w:rsid w:val="006655EE"/>
    <w:rsid w:val="006664CE"/>
    <w:rsid w:val="00666949"/>
    <w:rsid w:val="00666C62"/>
    <w:rsid w:val="00667A81"/>
    <w:rsid w:val="00667CB7"/>
    <w:rsid w:val="00667EE7"/>
    <w:rsid w:val="006700EF"/>
    <w:rsid w:val="006705ED"/>
    <w:rsid w:val="00670922"/>
    <w:rsid w:val="00670BE1"/>
    <w:rsid w:val="0067218F"/>
    <w:rsid w:val="00672549"/>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2709"/>
    <w:rsid w:val="00693791"/>
    <w:rsid w:val="0069408A"/>
    <w:rsid w:val="00694B8A"/>
    <w:rsid w:val="00694EA1"/>
    <w:rsid w:val="00695CAA"/>
    <w:rsid w:val="00695FC2"/>
    <w:rsid w:val="00696949"/>
    <w:rsid w:val="00697052"/>
    <w:rsid w:val="006974FC"/>
    <w:rsid w:val="006A0004"/>
    <w:rsid w:val="006A05E6"/>
    <w:rsid w:val="006A0A89"/>
    <w:rsid w:val="006A1EB1"/>
    <w:rsid w:val="006A2356"/>
    <w:rsid w:val="006A30D0"/>
    <w:rsid w:val="006A3797"/>
    <w:rsid w:val="006A46FB"/>
    <w:rsid w:val="006A5B6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3B8"/>
    <w:rsid w:val="006C042E"/>
    <w:rsid w:val="006C0647"/>
    <w:rsid w:val="006C34AF"/>
    <w:rsid w:val="006C52A2"/>
    <w:rsid w:val="006C5EC9"/>
    <w:rsid w:val="006C6059"/>
    <w:rsid w:val="006C6B8F"/>
    <w:rsid w:val="006C7522"/>
    <w:rsid w:val="006C7FE8"/>
    <w:rsid w:val="006C7FFE"/>
    <w:rsid w:val="006D03E6"/>
    <w:rsid w:val="006D17E0"/>
    <w:rsid w:val="006D33E5"/>
    <w:rsid w:val="006D39F5"/>
    <w:rsid w:val="006D43D5"/>
    <w:rsid w:val="006D46E4"/>
    <w:rsid w:val="006D494C"/>
    <w:rsid w:val="006D4EF4"/>
    <w:rsid w:val="006D5369"/>
    <w:rsid w:val="006D56EA"/>
    <w:rsid w:val="006D5876"/>
    <w:rsid w:val="006D6F08"/>
    <w:rsid w:val="006D76CA"/>
    <w:rsid w:val="006D7DBF"/>
    <w:rsid w:val="006D7F13"/>
    <w:rsid w:val="006E0057"/>
    <w:rsid w:val="006E0266"/>
    <w:rsid w:val="006E062C"/>
    <w:rsid w:val="006E0A41"/>
    <w:rsid w:val="006E193A"/>
    <w:rsid w:val="006E1C82"/>
    <w:rsid w:val="006E1E1F"/>
    <w:rsid w:val="006E28B7"/>
    <w:rsid w:val="006E2A9B"/>
    <w:rsid w:val="006E3310"/>
    <w:rsid w:val="006E3314"/>
    <w:rsid w:val="006E3770"/>
    <w:rsid w:val="006E4E39"/>
    <w:rsid w:val="006E5445"/>
    <w:rsid w:val="006E565E"/>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523"/>
    <w:rsid w:val="006F6579"/>
    <w:rsid w:val="006F6582"/>
    <w:rsid w:val="006F68BE"/>
    <w:rsid w:val="0070051C"/>
    <w:rsid w:val="0070108D"/>
    <w:rsid w:val="007010E2"/>
    <w:rsid w:val="0070219D"/>
    <w:rsid w:val="007021C8"/>
    <w:rsid w:val="0070346E"/>
    <w:rsid w:val="00704EDB"/>
    <w:rsid w:val="0070557E"/>
    <w:rsid w:val="007055C3"/>
    <w:rsid w:val="00706101"/>
    <w:rsid w:val="00707072"/>
    <w:rsid w:val="007073E5"/>
    <w:rsid w:val="00707A81"/>
    <w:rsid w:val="00707D61"/>
    <w:rsid w:val="00712287"/>
    <w:rsid w:val="00712772"/>
    <w:rsid w:val="007128CA"/>
    <w:rsid w:val="00714299"/>
    <w:rsid w:val="007148D3"/>
    <w:rsid w:val="0071515D"/>
    <w:rsid w:val="00715B93"/>
    <w:rsid w:val="00715B9A"/>
    <w:rsid w:val="0071714D"/>
    <w:rsid w:val="00717260"/>
    <w:rsid w:val="007229C9"/>
    <w:rsid w:val="007229F9"/>
    <w:rsid w:val="00724410"/>
    <w:rsid w:val="00724935"/>
    <w:rsid w:val="00724D2C"/>
    <w:rsid w:val="007257D0"/>
    <w:rsid w:val="00725B20"/>
    <w:rsid w:val="00725F02"/>
    <w:rsid w:val="00726EA6"/>
    <w:rsid w:val="00727208"/>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40E58"/>
    <w:rsid w:val="00741AC2"/>
    <w:rsid w:val="00741B72"/>
    <w:rsid w:val="00743BFF"/>
    <w:rsid w:val="007445A0"/>
    <w:rsid w:val="0074524B"/>
    <w:rsid w:val="00745546"/>
    <w:rsid w:val="00745B47"/>
    <w:rsid w:val="00745CFA"/>
    <w:rsid w:val="007465EA"/>
    <w:rsid w:val="00746894"/>
    <w:rsid w:val="00747284"/>
    <w:rsid w:val="00747482"/>
    <w:rsid w:val="007474AC"/>
    <w:rsid w:val="00747D8B"/>
    <w:rsid w:val="007501F2"/>
    <w:rsid w:val="00750DE5"/>
    <w:rsid w:val="00751228"/>
    <w:rsid w:val="0075123C"/>
    <w:rsid w:val="00751836"/>
    <w:rsid w:val="0075186A"/>
    <w:rsid w:val="00752016"/>
    <w:rsid w:val="00753CFE"/>
    <w:rsid w:val="0075420D"/>
    <w:rsid w:val="00754AA3"/>
    <w:rsid w:val="00754CB5"/>
    <w:rsid w:val="0075615A"/>
    <w:rsid w:val="007571E1"/>
    <w:rsid w:val="00757E2F"/>
    <w:rsid w:val="007604B2"/>
    <w:rsid w:val="00760B26"/>
    <w:rsid w:val="0076166B"/>
    <w:rsid w:val="007619EC"/>
    <w:rsid w:val="0076221D"/>
    <w:rsid w:val="00762883"/>
    <w:rsid w:val="00764D11"/>
    <w:rsid w:val="00765281"/>
    <w:rsid w:val="00765A33"/>
    <w:rsid w:val="00766BAD"/>
    <w:rsid w:val="00766E52"/>
    <w:rsid w:val="00767972"/>
    <w:rsid w:val="00767A41"/>
    <w:rsid w:val="00767FAA"/>
    <w:rsid w:val="00770C89"/>
    <w:rsid w:val="007710CE"/>
    <w:rsid w:val="0077161C"/>
    <w:rsid w:val="00771B4C"/>
    <w:rsid w:val="00772473"/>
    <w:rsid w:val="00772829"/>
    <w:rsid w:val="007729A2"/>
    <w:rsid w:val="007749A8"/>
    <w:rsid w:val="007755F2"/>
    <w:rsid w:val="00776078"/>
    <w:rsid w:val="0077628D"/>
    <w:rsid w:val="00776971"/>
    <w:rsid w:val="007805B8"/>
    <w:rsid w:val="00780A80"/>
    <w:rsid w:val="0078115A"/>
    <w:rsid w:val="0078177E"/>
    <w:rsid w:val="00781836"/>
    <w:rsid w:val="00782EA7"/>
    <w:rsid w:val="0078304C"/>
    <w:rsid w:val="00783514"/>
    <w:rsid w:val="00783673"/>
    <w:rsid w:val="007841D8"/>
    <w:rsid w:val="0078531E"/>
    <w:rsid w:val="00785490"/>
    <w:rsid w:val="00785B7E"/>
    <w:rsid w:val="007860F3"/>
    <w:rsid w:val="00790F6D"/>
    <w:rsid w:val="0079184A"/>
    <w:rsid w:val="007923B3"/>
    <w:rsid w:val="007925EA"/>
    <w:rsid w:val="00792DDA"/>
    <w:rsid w:val="007938B9"/>
    <w:rsid w:val="00793CD8"/>
    <w:rsid w:val="007941E8"/>
    <w:rsid w:val="00795C92"/>
    <w:rsid w:val="00796231"/>
    <w:rsid w:val="00797743"/>
    <w:rsid w:val="00797A24"/>
    <w:rsid w:val="007A1386"/>
    <w:rsid w:val="007A1A97"/>
    <w:rsid w:val="007A1CB3"/>
    <w:rsid w:val="007A306F"/>
    <w:rsid w:val="007A3429"/>
    <w:rsid w:val="007A3628"/>
    <w:rsid w:val="007A43A6"/>
    <w:rsid w:val="007A4DBE"/>
    <w:rsid w:val="007A58A6"/>
    <w:rsid w:val="007A5CC1"/>
    <w:rsid w:val="007A62AE"/>
    <w:rsid w:val="007A62B7"/>
    <w:rsid w:val="007A6CF5"/>
    <w:rsid w:val="007B02CB"/>
    <w:rsid w:val="007B05D6"/>
    <w:rsid w:val="007B1179"/>
    <w:rsid w:val="007B326A"/>
    <w:rsid w:val="007B376F"/>
    <w:rsid w:val="007B3D2D"/>
    <w:rsid w:val="007B50AE"/>
    <w:rsid w:val="007B51DF"/>
    <w:rsid w:val="007B5C32"/>
    <w:rsid w:val="007B6457"/>
    <w:rsid w:val="007B6CBB"/>
    <w:rsid w:val="007B781F"/>
    <w:rsid w:val="007B7EEF"/>
    <w:rsid w:val="007C0266"/>
    <w:rsid w:val="007C05DD"/>
    <w:rsid w:val="007C347E"/>
    <w:rsid w:val="007C3D18"/>
    <w:rsid w:val="007C60BF"/>
    <w:rsid w:val="007C6A07"/>
    <w:rsid w:val="007C7189"/>
    <w:rsid w:val="007C71FD"/>
    <w:rsid w:val="007C74F4"/>
    <w:rsid w:val="007C75A1"/>
    <w:rsid w:val="007C77A5"/>
    <w:rsid w:val="007D04E5"/>
    <w:rsid w:val="007D07BA"/>
    <w:rsid w:val="007D1A03"/>
    <w:rsid w:val="007D2E4D"/>
    <w:rsid w:val="007D412E"/>
    <w:rsid w:val="007D4B22"/>
    <w:rsid w:val="007D5901"/>
    <w:rsid w:val="007D6045"/>
    <w:rsid w:val="007D6376"/>
    <w:rsid w:val="007D7526"/>
    <w:rsid w:val="007D7A14"/>
    <w:rsid w:val="007E01DA"/>
    <w:rsid w:val="007E03A0"/>
    <w:rsid w:val="007E0946"/>
    <w:rsid w:val="007E0C54"/>
    <w:rsid w:val="007E22F3"/>
    <w:rsid w:val="007E352A"/>
    <w:rsid w:val="007E3F7C"/>
    <w:rsid w:val="007E4610"/>
    <w:rsid w:val="007E4715"/>
    <w:rsid w:val="007E505B"/>
    <w:rsid w:val="007E7091"/>
    <w:rsid w:val="007F08CF"/>
    <w:rsid w:val="007F1D10"/>
    <w:rsid w:val="007F4B9B"/>
    <w:rsid w:val="007F4D47"/>
    <w:rsid w:val="007F6300"/>
    <w:rsid w:val="007F6B7E"/>
    <w:rsid w:val="007F793A"/>
    <w:rsid w:val="00801A75"/>
    <w:rsid w:val="00801AA6"/>
    <w:rsid w:val="00802014"/>
    <w:rsid w:val="008027C6"/>
    <w:rsid w:val="0080287A"/>
    <w:rsid w:val="0080392C"/>
    <w:rsid w:val="00803C2C"/>
    <w:rsid w:val="00803FAE"/>
    <w:rsid w:val="00805A16"/>
    <w:rsid w:val="00805A61"/>
    <w:rsid w:val="0080605F"/>
    <w:rsid w:val="00806C0F"/>
    <w:rsid w:val="00806CCD"/>
    <w:rsid w:val="00807786"/>
    <w:rsid w:val="0081050A"/>
    <w:rsid w:val="008113E8"/>
    <w:rsid w:val="00811CD7"/>
    <w:rsid w:val="00811DBA"/>
    <w:rsid w:val="00811FCB"/>
    <w:rsid w:val="0081279C"/>
    <w:rsid w:val="008128BD"/>
    <w:rsid w:val="00813269"/>
    <w:rsid w:val="0081481C"/>
    <w:rsid w:val="0081527F"/>
    <w:rsid w:val="008158D6"/>
    <w:rsid w:val="00815CA7"/>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B8B"/>
    <w:rsid w:val="00827D6F"/>
    <w:rsid w:val="0083075F"/>
    <w:rsid w:val="00831199"/>
    <w:rsid w:val="008312D8"/>
    <w:rsid w:val="0083155D"/>
    <w:rsid w:val="00831A98"/>
    <w:rsid w:val="00832129"/>
    <w:rsid w:val="00832148"/>
    <w:rsid w:val="00835923"/>
    <w:rsid w:val="00835F53"/>
    <w:rsid w:val="00836BD8"/>
    <w:rsid w:val="008376AC"/>
    <w:rsid w:val="008378D2"/>
    <w:rsid w:val="00837CF4"/>
    <w:rsid w:val="00840599"/>
    <w:rsid w:val="00840647"/>
    <w:rsid w:val="0084086C"/>
    <w:rsid w:val="00841541"/>
    <w:rsid w:val="00842BCA"/>
    <w:rsid w:val="00842FFC"/>
    <w:rsid w:val="00843099"/>
    <w:rsid w:val="008434E1"/>
    <w:rsid w:val="008444E8"/>
    <w:rsid w:val="00844521"/>
    <w:rsid w:val="00844E80"/>
    <w:rsid w:val="0084621E"/>
    <w:rsid w:val="00846FE7"/>
    <w:rsid w:val="0084726E"/>
    <w:rsid w:val="00847745"/>
    <w:rsid w:val="008503F0"/>
    <w:rsid w:val="0085099B"/>
    <w:rsid w:val="00850CD3"/>
    <w:rsid w:val="00851DCF"/>
    <w:rsid w:val="00852862"/>
    <w:rsid w:val="0085384C"/>
    <w:rsid w:val="008540F7"/>
    <w:rsid w:val="00856911"/>
    <w:rsid w:val="00860009"/>
    <w:rsid w:val="008601A1"/>
    <w:rsid w:val="00860B55"/>
    <w:rsid w:val="00861D3D"/>
    <w:rsid w:val="008627B2"/>
    <w:rsid w:val="00862B31"/>
    <w:rsid w:val="008641D8"/>
    <w:rsid w:val="00864523"/>
    <w:rsid w:val="0086470B"/>
    <w:rsid w:val="0086477F"/>
    <w:rsid w:val="008657B6"/>
    <w:rsid w:val="00865C51"/>
    <w:rsid w:val="00866FC8"/>
    <w:rsid w:val="008677FD"/>
    <w:rsid w:val="00867BDF"/>
    <w:rsid w:val="008701ED"/>
    <w:rsid w:val="008706D4"/>
    <w:rsid w:val="00870F8A"/>
    <w:rsid w:val="008719A0"/>
    <w:rsid w:val="008719A4"/>
    <w:rsid w:val="00871D23"/>
    <w:rsid w:val="0087310D"/>
    <w:rsid w:val="008731FE"/>
    <w:rsid w:val="00873EC4"/>
    <w:rsid w:val="00874312"/>
    <w:rsid w:val="0087437C"/>
    <w:rsid w:val="008754CD"/>
    <w:rsid w:val="00875CD7"/>
    <w:rsid w:val="00876B4D"/>
    <w:rsid w:val="00876BE1"/>
    <w:rsid w:val="00877F18"/>
    <w:rsid w:val="00880AD1"/>
    <w:rsid w:val="00881840"/>
    <w:rsid w:val="00881E90"/>
    <w:rsid w:val="00882F3E"/>
    <w:rsid w:val="00883062"/>
    <w:rsid w:val="00883C12"/>
    <w:rsid w:val="00884C56"/>
    <w:rsid w:val="00884F11"/>
    <w:rsid w:val="008852B9"/>
    <w:rsid w:val="00885500"/>
    <w:rsid w:val="00885B79"/>
    <w:rsid w:val="008861C3"/>
    <w:rsid w:val="00886D0F"/>
    <w:rsid w:val="00886E55"/>
    <w:rsid w:val="00886EC2"/>
    <w:rsid w:val="0088725F"/>
    <w:rsid w:val="00887BC2"/>
    <w:rsid w:val="008902D0"/>
    <w:rsid w:val="00891AAD"/>
    <w:rsid w:val="00893BBD"/>
    <w:rsid w:val="008940AB"/>
    <w:rsid w:val="008941E3"/>
    <w:rsid w:val="0089473F"/>
    <w:rsid w:val="00894A88"/>
    <w:rsid w:val="008951EB"/>
    <w:rsid w:val="00895386"/>
    <w:rsid w:val="00895928"/>
    <w:rsid w:val="00895939"/>
    <w:rsid w:val="00896C8D"/>
    <w:rsid w:val="0089742A"/>
    <w:rsid w:val="00897690"/>
    <w:rsid w:val="00897BCC"/>
    <w:rsid w:val="008A0ED2"/>
    <w:rsid w:val="008A21FF"/>
    <w:rsid w:val="008A27A4"/>
    <w:rsid w:val="008A2CE2"/>
    <w:rsid w:val="008A30AC"/>
    <w:rsid w:val="008A44B8"/>
    <w:rsid w:val="008A51A8"/>
    <w:rsid w:val="008A54C7"/>
    <w:rsid w:val="008A550B"/>
    <w:rsid w:val="008A56F6"/>
    <w:rsid w:val="008A6C71"/>
    <w:rsid w:val="008A6E9C"/>
    <w:rsid w:val="008A77D8"/>
    <w:rsid w:val="008A7C26"/>
    <w:rsid w:val="008B0483"/>
    <w:rsid w:val="008B0EC7"/>
    <w:rsid w:val="008B120C"/>
    <w:rsid w:val="008B13C5"/>
    <w:rsid w:val="008B2972"/>
    <w:rsid w:val="008B37E1"/>
    <w:rsid w:val="008B39B2"/>
    <w:rsid w:val="008B45D4"/>
    <w:rsid w:val="008B51A0"/>
    <w:rsid w:val="008B592A"/>
    <w:rsid w:val="008B59A5"/>
    <w:rsid w:val="008B5E80"/>
    <w:rsid w:val="008B6487"/>
    <w:rsid w:val="008B6EED"/>
    <w:rsid w:val="008B76FA"/>
    <w:rsid w:val="008B7B5C"/>
    <w:rsid w:val="008C046E"/>
    <w:rsid w:val="008C0C99"/>
    <w:rsid w:val="008C1CD5"/>
    <w:rsid w:val="008C2017"/>
    <w:rsid w:val="008C2A19"/>
    <w:rsid w:val="008C4958"/>
    <w:rsid w:val="008C4BAA"/>
    <w:rsid w:val="008C50BB"/>
    <w:rsid w:val="008C563D"/>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E5"/>
    <w:rsid w:val="008F1C4E"/>
    <w:rsid w:val="008F1EAB"/>
    <w:rsid w:val="008F220A"/>
    <w:rsid w:val="008F244C"/>
    <w:rsid w:val="008F33DC"/>
    <w:rsid w:val="008F40E2"/>
    <w:rsid w:val="008F4340"/>
    <w:rsid w:val="008F44BA"/>
    <w:rsid w:val="008F477F"/>
    <w:rsid w:val="008F4CF1"/>
    <w:rsid w:val="008F68A5"/>
    <w:rsid w:val="008F7013"/>
    <w:rsid w:val="0090133E"/>
    <w:rsid w:val="00901E6B"/>
    <w:rsid w:val="00902081"/>
    <w:rsid w:val="00902350"/>
    <w:rsid w:val="00902979"/>
    <w:rsid w:val="0090336B"/>
    <w:rsid w:val="0090514E"/>
    <w:rsid w:val="009053AA"/>
    <w:rsid w:val="00906939"/>
    <w:rsid w:val="009070D1"/>
    <w:rsid w:val="00907215"/>
    <w:rsid w:val="009072BD"/>
    <w:rsid w:val="00907546"/>
    <w:rsid w:val="0090782F"/>
    <w:rsid w:val="00910B7D"/>
    <w:rsid w:val="00911DFB"/>
    <w:rsid w:val="009131FF"/>
    <w:rsid w:val="009139D9"/>
    <w:rsid w:val="0091497A"/>
    <w:rsid w:val="00914AD8"/>
    <w:rsid w:val="00915512"/>
    <w:rsid w:val="00916079"/>
    <w:rsid w:val="009172CE"/>
    <w:rsid w:val="00917CE9"/>
    <w:rsid w:val="009200CA"/>
    <w:rsid w:val="009208C0"/>
    <w:rsid w:val="00920BF2"/>
    <w:rsid w:val="009211A6"/>
    <w:rsid w:val="00921721"/>
    <w:rsid w:val="00922010"/>
    <w:rsid w:val="00922898"/>
    <w:rsid w:val="009228E1"/>
    <w:rsid w:val="00923049"/>
    <w:rsid w:val="00925429"/>
    <w:rsid w:val="00925D3B"/>
    <w:rsid w:val="0092679B"/>
    <w:rsid w:val="00926BB7"/>
    <w:rsid w:val="00926F07"/>
    <w:rsid w:val="00926F8A"/>
    <w:rsid w:val="00927AA6"/>
    <w:rsid w:val="00927C18"/>
    <w:rsid w:val="00930221"/>
    <w:rsid w:val="00930340"/>
    <w:rsid w:val="009311DC"/>
    <w:rsid w:val="00931B0F"/>
    <w:rsid w:val="00931B3A"/>
    <w:rsid w:val="00931BD9"/>
    <w:rsid w:val="00931D65"/>
    <w:rsid w:val="00931FC7"/>
    <w:rsid w:val="00932DF8"/>
    <w:rsid w:val="00934334"/>
    <w:rsid w:val="00935133"/>
    <w:rsid w:val="009355C2"/>
    <w:rsid w:val="00936759"/>
    <w:rsid w:val="009368F3"/>
    <w:rsid w:val="00940D0A"/>
    <w:rsid w:val="00941636"/>
    <w:rsid w:val="00941CFE"/>
    <w:rsid w:val="009429C0"/>
    <w:rsid w:val="00943742"/>
    <w:rsid w:val="00945AD6"/>
    <w:rsid w:val="00945C05"/>
    <w:rsid w:val="009468FF"/>
    <w:rsid w:val="00946945"/>
    <w:rsid w:val="0094740A"/>
    <w:rsid w:val="00947713"/>
    <w:rsid w:val="0095012A"/>
    <w:rsid w:val="00950DE7"/>
    <w:rsid w:val="00951B1F"/>
    <w:rsid w:val="0095271D"/>
    <w:rsid w:val="00953523"/>
    <w:rsid w:val="00953920"/>
    <w:rsid w:val="00953D47"/>
    <w:rsid w:val="00953ED3"/>
    <w:rsid w:val="00954AB3"/>
    <w:rsid w:val="0095681E"/>
    <w:rsid w:val="009572D4"/>
    <w:rsid w:val="00957C99"/>
    <w:rsid w:val="00960A1F"/>
    <w:rsid w:val="00960C4D"/>
    <w:rsid w:val="0096138E"/>
    <w:rsid w:val="00961921"/>
    <w:rsid w:val="009620D3"/>
    <w:rsid w:val="00962905"/>
    <w:rsid w:val="009640DA"/>
    <w:rsid w:val="0096430A"/>
    <w:rsid w:val="00964611"/>
    <w:rsid w:val="009651C1"/>
    <w:rsid w:val="0096554B"/>
    <w:rsid w:val="0096584A"/>
    <w:rsid w:val="009660F3"/>
    <w:rsid w:val="0096652E"/>
    <w:rsid w:val="00967A70"/>
    <w:rsid w:val="00970051"/>
    <w:rsid w:val="009704DA"/>
    <w:rsid w:val="009708A3"/>
    <w:rsid w:val="00970F1D"/>
    <w:rsid w:val="00971D73"/>
    <w:rsid w:val="00971F08"/>
    <w:rsid w:val="0097513C"/>
    <w:rsid w:val="009756D3"/>
    <w:rsid w:val="0097603D"/>
    <w:rsid w:val="00976949"/>
    <w:rsid w:val="00977069"/>
    <w:rsid w:val="00980477"/>
    <w:rsid w:val="009806E8"/>
    <w:rsid w:val="00980B60"/>
    <w:rsid w:val="00981BC4"/>
    <w:rsid w:val="0098286C"/>
    <w:rsid w:val="00982F06"/>
    <w:rsid w:val="00984A96"/>
    <w:rsid w:val="00985253"/>
    <w:rsid w:val="009853B3"/>
    <w:rsid w:val="00985722"/>
    <w:rsid w:val="0098581F"/>
    <w:rsid w:val="00985A64"/>
    <w:rsid w:val="00985CB1"/>
    <w:rsid w:val="00987053"/>
    <w:rsid w:val="00987CE6"/>
    <w:rsid w:val="009904ED"/>
    <w:rsid w:val="00990630"/>
    <w:rsid w:val="009907D3"/>
    <w:rsid w:val="00990FD9"/>
    <w:rsid w:val="00991761"/>
    <w:rsid w:val="0099186E"/>
    <w:rsid w:val="009919CA"/>
    <w:rsid w:val="00994DCA"/>
    <w:rsid w:val="0099547B"/>
    <w:rsid w:val="00995515"/>
    <w:rsid w:val="00995A7A"/>
    <w:rsid w:val="009960EC"/>
    <w:rsid w:val="00996D68"/>
    <w:rsid w:val="009970DD"/>
    <w:rsid w:val="009A0141"/>
    <w:rsid w:val="009A0FBA"/>
    <w:rsid w:val="009A1601"/>
    <w:rsid w:val="009A197A"/>
    <w:rsid w:val="009A1CA4"/>
    <w:rsid w:val="009A1ED4"/>
    <w:rsid w:val="009A3016"/>
    <w:rsid w:val="009A3BB6"/>
    <w:rsid w:val="009A462D"/>
    <w:rsid w:val="009A5A1C"/>
    <w:rsid w:val="009A5CBA"/>
    <w:rsid w:val="009A7AE7"/>
    <w:rsid w:val="009A7E6D"/>
    <w:rsid w:val="009B0309"/>
    <w:rsid w:val="009B1D3F"/>
    <w:rsid w:val="009B1F30"/>
    <w:rsid w:val="009B2537"/>
    <w:rsid w:val="009B274A"/>
    <w:rsid w:val="009B365B"/>
    <w:rsid w:val="009B3AC2"/>
    <w:rsid w:val="009B46D9"/>
    <w:rsid w:val="009B477D"/>
    <w:rsid w:val="009B480F"/>
    <w:rsid w:val="009B4DF4"/>
    <w:rsid w:val="009B564E"/>
    <w:rsid w:val="009B754C"/>
    <w:rsid w:val="009B79C0"/>
    <w:rsid w:val="009B7E87"/>
    <w:rsid w:val="009C0169"/>
    <w:rsid w:val="009C0179"/>
    <w:rsid w:val="009C089C"/>
    <w:rsid w:val="009C1679"/>
    <w:rsid w:val="009C2037"/>
    <w:rsid w:val="009C241D"/>
    <w:rsid w:val="009C2C93"/>
    <w:rsid w:val="009C403E"/>
    <w:rsid w:val="009C5E79"/>
    <w:rsid w:val="009C6DEA"/>
    <w:rsid w:val="009D05DA"/>
    <w:rsid w:val="009D4919"/>
    <w:rsid w:val="009D4FF0"/>
    <w:rsid w:val="009D6A63"/>
    <w:rsid w:val="009D703C"/>
    <w:rsid w:val="009D718F"/>
    <w:rsid w:val="009E0662"/>
    <w:rsid w:val="009E068F"/>
    <w:rsid w:val="009E0FE9"/>
    <w:rsid w:val="009E14E0"/>
    <w:rsid w:val="009E1D55"/>
    <w:rsid w:val="009E2563"/>
    <w:rsid w:val="009E35DB"/>
    <w:rsid w:val="009E360E"/>
    <w:rsid w:val="009E47A3"/>
    <w:rsid w:val="009E489F"/>
    <w:rsid w:val="009E5ACA"/>
    <w:rsid w:val="009E7127"/>
    <w:rsid w:val="009E778B"/>
    <w:rsid w:val="009E7AA9"/>
    <w:rsid w:val="009F0300"/>
    <w:rsid w:val="009F08F3"/>
    <w:rsid w:val="009F0EDC"/>
    <w:rsid w:val="009F10C5"/>
    <w:rsid w:val="009F1654"/>
    <w:rsid w:val="009F179B"/>
    <w:rsid w:val="009F344F"/>
    <w:rsid w:val="009F51E5"/>
    <w:rsid w:val="009F6679"/>
    <w:rsid w:val="009F73C2"/>
    <w:rsid w:val="009F781B"/>
    <w:rsid w:val="00A00456"/>
    <w:rsid w:val="00A00EC6"/>
    <w:rsid w:val="00A014B0"/>
    <w:rsid w:val="00A031D8"/>
    <w:rsid w:val="00A03284"/>
    <w:rsid w:val="00A03C1B"/>
    <w:rsid w:val="00A048A8"/>
    <w:rsid w:val="00A04AC4"/>
    <w:rsid w:val="00A04F49"/>
    <w:rsid w:val="00A07A43"/>
    <w:rsid w:val="00A13E54"/>
    <w:rsid w:val="00A141EA"/>
    <w:rsid w:val="00A167D8"/>
    <w:rsid w:val="00A16C46"/>
    <w:rsid w:val="00A17C8B"/>
    <w:rsid w:val="00A17F63"/>
    <w:rsid w:val="00A20044"/>
    <w:rsid w:val="00A20AFE"/>
    <w:rsid w:val="00A21606"/>
    <w:rsid w:val="00A2193B"/>
    <w:rsid w:val="00A21AB7"/>
    <w:rsid w:val="00A2351A"/>
    <w:rsid w:val="00A23CAB"/>
    <w:rsid w:val="00A24C32"/>
    <w:rsid w:val="00A24E0D"/>
    <w:rsid w:val="00A25138"/>
    <w:rsid w:val="00A264A9"/>
    <w:rsid w:val="00A264C1"/>
    <w:rsid w:val="00A269EC"/>
    <w:rsid w:val="00A26DCF"/>
    <w:rsid w:val="00A27785"/>
    <w:rsid w:val="00A30187"/>
    <w:rsid w:val="00A30A03"/>
    <w:rsid w:val="00A31057"/>
    <w:rsid w:val="00A311C2"/>
    <w:rsid w:val="00A31C6F"/>
    <w:rsid w:val="00A324CE"/>
    <w:rsid w:val="00A32EA3"/>
    <w:rsid w:val="00A32F9F"/>
    <w:rsid w:val="00A3348F"/>
    <w:rsid w:val="00A337C4"/>
    <w:rsid w:val="00A33DDD"/>
    <w:rsid w:val="00A3448A"/>
    <w:rsid w:val="00A34CAF"/>
    <w:rsid w:val="00A35731"/>
    <w:rsid w:val="00A359F7"/>
    <w:rsid w:val="00A36297"/>
    <w:rsid w:val="00A368DB"/>
    <w:rsid w:val="00A36F61"/>
    <w:rsid w:val="00A36F75"/>
    <w:rsid w:val="00A3756E"/>
    <w:rsid w:val="00A37E31"/>
    <w:rsid w:val="00A407D2"/>
    <w:rsid w:val="00A41E2B"/>
    <w:rsid w:val="00A42066"/>
    <w:rsid w:val="00A45404"/>
    <w:rsid w:val="00A45B74"/>
    <w:rsid w:val="00A46A07"/>
    <w:rsid w:val="00A46B7B"/>
    <w:rsid w:val="00A470FC"/>
    <w:rsid w:val="00A4761F"/>
    <w:rsid w:val="00A47D50"/>
    <w:rsid w:val="00A501FC"/>
    <w:rsid w:val="00A50EF6"/>
    <w:rsid w:val="00A51324"/>
    <w:rsid w:val="00A51D8C"/>
    <w:rsid w:val="00A52094"/>
    <w:rsid w:val="00A520E7"/>
    <w:rsid w:val="00A529F4"/>
    <w:rsid w:val="00A52E1D"/>
    <w:rsid w:val="00A52E5C"/>
    <w:rsid w:val="00A54415"/>
    <w:rsid w:val="00A54A85"/>
    <w:rsid w:val="00A61499"/>
    <w:rsid w:val="00A619BA"/>
    <w:rsid w:val="00A62A77"/>
    <w:rsid w:val="00A63483"/>
    <w:rsid w:val="00A649A4"/>
    <w:rsid w:val="00A64D39"/>
    <w:rsid w:val="00A657D7"/>
    <w:rsid w:val="00A65865"/>
    <w:rsid w:val="00A660AC"/>
    <w:rsid w:val="00A673D9"/>
    <w:rsid w:val="00A674C0"/>
    <w:rsid w:val="00A67AAA"/>
    <w:rsid w:val="00A67E6C"/>
    <w:rsid w:val="00A706AD"/>
    <w:rsid w:val="00A711E9"/>
    <w:rsid w:val="00A71B99"/>
    <w:rsid w:val="00A71F43"/>
    <w:rsid w:val="00A721C7"/>
    <w:rsid w:val="00A731CB"/>
    <w:rsid w:val="00A739D0"/>
    <w:rsid w:val="00A73D47"/>
    <w:rsid w:val="00A74D4E"/>
    <w:rsid w:val="00A761D4"/>
    <w:rsid w:val="00A7713D"/>
    <w:rsid w:val="00A77B08"/>
    <w:rsid w:val="00A77EC4"/>
    <w:rsid w:val="00A8085B"/>
    <w:rsid w:val="00A80C04"/>
    <w:rsid w:val="00A819FF"/>
    <w:rsid w:val="00A81ADB"/>
    <w:rsid w:val="00A82394"/>
    <w:rsid w:val="00A84630"/>
    <w:rsid w:val="00A8556B"/>
    <w:rsid w:val="00A8628C"/>
    <w:rsid w:val="00A86AD6"/>
    <w:rsid w:val="00A8755C"/>
    <w:rsid w:val="00A8772F"/>
    <w:rsid w:val="00A87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638"/>
    <w:rsid w:val="00AA3DDC"/>
    <w:rsid w:val="00AA51D6"/>
    <w:rsid w:val="00AA5B37"/>
    <w:rsid w:val="00AA61CF"/>
    <w:rsid w:val="00AB00F2"/>
    <w:rsid w:val="00AB0BC8"/>
    <w:rsid w:val="00AB1118"/>
    <w:rsid w:val="00AB11CA"/>
    <w:rsid w:val="00AB14D9"/>
    <w:rsid w:val="00AB14FB"/>
    <w:rsid w:val="00AB1A8A"/>
    <w:rsid w:val="00AB1CE1"/>
    <w:rsid w:val="00AB1DA6"/>
    <w:rsid w:val="00AB20A7"/>
    <w:rsid w:val="00AB332A"/>
    <w:rsid w:val="00AB4AB8"/>
    <w:rsid w:val="00AB5608"/>
    <w:rsid w:val="00AB655E"/>
    <w:rsid w:val="00AB7997"/>
    <w:rsid w:val="00AC007F"/>
    <w:rsid w:val="00AC06F2"/>
    <w:rsid w:val="00AC1260"/>
    <w:rsid w:val="00AC1D94"/>
    <w:rsid w:val="00AC2739"/>
    <w:rsid w:val="00AC2ECD"/>
    <w:rsid w:val="00AC3119"/>
    <w:rsid w:val="00AC49FB"/>
    <w:rsid w:val="00AC51D5"/>
    <w:rsid w:val="00AC5315"/>
    <w:rsid w:val="00AC5504"/>
    <w:rsid w:val="00AC5A10"/>
    <w:rsid w:val="00AC72C4"/>
    <w:rsid w:val="00AC7768"/>
    <w:rsid w:val="00AC7C5E"/>
    <w:rsid w:val="00AC7FD0"/>
    <w:rsid w:val="00AD0530"/>
    <w:rsid w:val="00AD0AA3"/>
    <w:rsid w:val="00AD12EC"/>
    <w:rsid w:val="00AD1BCE"/>
    <w:rsid w:val="00AD2302"/>
    <w:rsid w:val="00AD23E2"/>
    <w:rsid w:val="00AD24D8"/>
    <w:rsid w:val="00AD2ED0"/>
    <w:rsid w:val="00AD2FAB"/>
    <w:rsid w:val="00AD3AAA"/>
    <w:rsid w:val="00AD3D2F"/>
    <w:rsid w:val="00AD3F94"/>
    <w:rsid w:val="00AD4124"/>
    <w:rsid w:val="00AD4A5A"/>
    <w:rsid w:val="00AD5848"/>
    <w:rsid w:val="00AD5BC6"/>
    <w:rsid w:val="00AD6050"/>
    <w:rsid w:val="00AD660D"/>
    <w:rsid w:val="00AE09EB"/>
    <w:rsid w:val="00AE1053"/>
    <w:rsid w:val="00AE27AC"/>
    <w:rsid w:val="00AE32C4"/>
    <w:rsid w:val="00AE3E8C"/>
    <w:rsid w:val="00AE40E0"/>
    <w:rsid w:val="00AE444E"/>
    <w:rsid w:val="00AE4B10"/>
    <w:rsid w:val="00AE4DBA"/>
    <w:rsid w:val="00AE4F07"/>
    <w:rsid w:val="00AE54F6"/>
    <w:rsid w:val="00AE5725"/>
    <w:rsid w:val="00AE5B0F"/>
    <w:rsid w:val="00AE6CE8"/>
    <w:rsid w:val="00AE7FBF"/>
    <w:rsid w:val="00AF0FFF"/>
    <w:rsid w:val="00AF1C5D"/>
    <w:rsid w:val="00AF3660"/>
    <w:rsid w:val="00AF388F"/>
    <w:rsid w:val="00AF3B86"/>
    <w:rsid w:val="00AF42D7"/>
    <w:rsid w:val="00AF44BD"/>
    <w:rsid w:val="00AF6BF9"/>
    <w:rsid w:val="00AF7F61"/>
    <w:rsid w:val="00B006FE"/>
    <w:rsid w:val="00B007CB"/>
    <w:rsid w:val="00B02AA9"/>
    <w:rsid w:val="00B02FA3"/>
    <w:rsid w:val="00B03093"/>
    <w:rsid w:val="00B0348E"/>
    <w:rsid w:val="00B04158"/>
    <w:rsid w:val="00B04A86"/>
    <w:rsid w:val="00B05084"/>
    <w:rsid w:val="00B05CE6"/>
    <w:rsid w:val="00B07499"/>
    <w:rsid w:val="00B10644"/>
    <w:rsid w:val="00B120F5"/>
    <w:rsid w:val="00B12766"/>
    <w:rsid w:val="00B13798"/>
    <w:rsid w:val="00B14F5D"/>
    <w:rsid w:val="00B15150"/>
    <w:rsid w:val="00B1532E"/>
    <w:rsid w:val="00B157F9"/>
    <w:rsid w:val="00B17809"/>
    <w:rsid w:val="00B20256"/>
    <w:rsid w:val="00B20D09"/>
    <w:rsid w:val="00B20F24"/>
    <w:rsid w:val="00B21451"/>
    <w:rsid w:val="00B2322B"/>
    <w:rsid w:val="00B235BD"/>
    <w:rsid w:val="00B23667"/>
    <w:rsid w:val="00B24399"/>
    <w:rsid w:val="00B25F0A"/>
    <w:rsid w:val="00B2629E"/>
    <w:rsid w:val="00B2763F"/>
    <w:rsid w:val="00B2778B"/>
    <w:rsid w:val="00B27AAC"/>
    <w:rsid w:val="00B27B9B"/>
    <w:rsid w:val="00B30929"/>
    <w:rsid w:val="00B30B4A"/>
    <w:rsid w:val="00B30CA5"/>
    <w:rsid w:val="00B30D0E"/>
    <w:rsid w:val="00B3359E"/>
    <w:rsid w:val="00B343A1"/>
    <w:rsid w:val="00B34FD2"/>
    <w:rsid w:val="00B354CC"/>
    <w:rsid w:val="00B36220"/>
    <w:rsid w:val="00B3673B"/>
    <w:rsid w:val="00B36A69"/>
    <w:rsid w:val="00B372AA"/>
    <w:rsid w:val="00B3743F"/>
    <w:rsid w:val="00B402DB"/>
    <w:rsid w:val="00B40445"/>
    <w:rsid w:val="00B40851"/>
    <w:rsid w:val="00B409E0"/>
    <w:rsid w:val="00B411C8"/>
    <w:rsid w:val="00B41888"/>
    <w:rsid w:val="00B41CD7"/>
    <w:rsid w:val="00B431EC"/>
    <w:rsid w:val="00B45A52"/>
    <w:rsid w:val="00B46175"/>
    <w:rsid w:val="00B46D5E"/>
    <w:rsid w:val="00B46F09"/>
    <w:rsid w:val="00B519E3"/>
    <w:rsid w:val="00B53930"/>
    <w:rsid w:val="00B548B7"/>
    <w:rsid w:val="00B549F5"/>
    <w:rsid w:val="00B553EF"/>
    <w:rsid w:val="00B55FC9"/>
    <w:rsid w:val="00B568FD"/>
    <w:rsid w:val="00B56E23"/>
    <w:rsid w:val="00B573BE"/>
    <w:rsid w:val="00B57A70"/>
    <w:rsid w:val="00B603C0"/>
    <w:rsid w:val="00B6073A"/>
    <w:rsid w:val="00B607CD"/>
    <w:rsid w:val="00B60E34"/>
    <w:rsid w:val="00B62F73"/>
    <w:rsid w:val="00B6385F"/>
    <w:rsid w:val="00B64AC0"/>
    <w:rsid w:val="00B6599F"/>
    <w:rsid w:val="00B65FEB"/>
    <w:rsid w:val="00B664C7"/>
    <w:rsid w:val="00B66799"/>
    <w:rsid w:val="00B7060C"/>
    <w:rsid w:val="00B7080E"/>
    <w:rsid w:val="00B73085"/>
    <w:rsid w:val="00B739F6"/>
    <w:rsid w:val="00B74275"/>
    <w:rsid w:val="00B743F3"/>
    <w:rsid w:val="00B747E4"/>
    <w:rsid w:val="00B748E7"/>
    <w:rsid w:val="00B756C7"/>
    <w:rsid w:val="00B75BB0"/>
    <w:rsid w:val="00B76937"/>
    <w:rsid w:val="00B8163D"/>
    <w:rsid w:val="00B81A32"/>
    <w:rsid w:val="00B81A6C"/>
    <w:rsid w:val="00B81FF4"/>
    <w:rsid w:val="00B82665"/>
    <w:rsid w:val="00B8266A"/>
    <w:rsid w:val="00B849D8"/>
    <w:rsid w:val="00B84A12"/>
    <w:rsid w:val="00B85150"/>
    <w:rsid w:val="00B85235"/>
    <w:rsid w:val="00B85CE6"/>
    <w:rsid w:val="00B85DE5"/>
    <w:rsid w:val="00B8667D"/>
    <w:rsid w:val="00B8745A"/>
    <w:rsid w:val="00B877A2"/>
    <w:rsid w:val="00B879D1"/>
    <w:rsid w:val="00B909C2"/>
    <w:rsid w:val="00B90F73"/>
    <w:rsid w:val="00B92D99"/>
    <w:rsid w:val="00B93B59"/>
    <w:rsid w:val="00B9406A"/>
    <w:rsid w:val="00B9408D"/>
    <w:rsid w:val="00B942C4"/>
    <w:rsid w:val="00B9499D"/>
    <w:rsid w:val="00B94A35"/>
    <w:rsid w:val="00B95145"/>
    <w:rsid w:val="00B97484"/>
    <w:rsid w:val="00B979BA"/>
    <w:rsid w:val="00BA076A"/>
    <w:rsid w:val="00BA0D06"/>
    <w:rsid w:val="00BA2280"/>
    <w:rsid w:val="00BA2323"/>
    <w:rsid w:val="00BA2A08"/>
    <w:rsid w:val="00BA2D58"/>
    <w:rsid w:val="00BA4DFD"/>
    <w:rsid w:val="00BA56D2"/>
    <w:rsid w:val="00BA6CF2"/>
    <w:rsid w:val="00BA7248"/>
    <w:rsid w:val="00BA76E0"/>
    <w:rsid w:val="00BB0320"/>
    <w:rsid w:val="00BB0D48"/>
    <w:rsid w:val="00BB100E"/>
    <w:rsid w:val="00BB2A25"/>
    <w:rsid w:val="00BB42D8"/>
    <w:rsid w:val="00BB4CEF"/>
    <w:rsid w:val="00BB51E9"/>
    <w:rsid w:val="00BB676F"/>
    <w:rsid w:val="00BB7649"/>
    <w:rsid w:val="00BC0035"/>
    <w:rsid w:val="00BC00CA"/>
    <w:rsid w:val="00BC0FDC"/>
    <w:rsid w:val="00BC1AF2"/>
    <w:rsid w:val="00BC29EB"/>
    <w:rsid w:val="00BC3053"/>
    <w:rsid w:val="00BC3F78"/>
    <w:rsid w:val="00BC4A2A"/>
    <w:rsid w:val="00BC4D2E"/>
    <w:rsid w:val="00BC4E25"/>
    <w:rsid w:val="00BC5DEC"/>
    <w:rsid w:val="00BC6302"/>
    <w:rsid w:val="00BC6C63"/>
    <w:rsid w:val="00BC6E64"/>
    <w:rsid w:val="00BC6EA9"/>
    <w:rsid w:val="00BD0629"/>
    <w:rsid w:val="00BD287B"/>
    <w:rsid w:val="00BD4127"/>
    <w:rsid w:val="00BD48AC"/>
    <w:rsid w:val="00BD5D20"/>
    <w:rsid w:val="00BD5F1A"/>
    <w:rsid w:val="00BD79F6"/>
    <w:rsid w:val="00BE0346"/>
    <w:rsid w:val="00BE1085"/>
    <w:rsid w:val="00BE1234"/>
    <w:rsid w:val="00BE1BBD"/>
    <w:rsid w:val="00BE262F"/>
    <w:rsid w:val="00BE27F5"/>
    <w:rsid w:val="00BE2FA6"/>
    <w:rsid w:val="00BE32D5"/>
    <w:rsid w:val="00BE333F"/>
    <w:rsid w:val="00BE3CA2"/>
    <w:rsid w:val="00BE4835"/>
    <w:rsid w:val="00BE536B"/>
    <w:rsid w:val="00BE58DE"/>
    <w:rsid w:val="00BE5B5D"/>
    <w:rsid w:val="00BE60EC"/>
    <w:rsid w:val="00BE7406"/>
    <w:rsid w:val="00BE7603"/>
    <w:rsid w:val="00BF1155"/>
    <w:rsid w:val="00BF164E"/>
    <w:rsid w:val="00BF24DC"/>
    <w:rsid w:val="00BF3208"/>
    <w:rsid w:val="00BF3279"/>
    <w:rsid w:val="00BF33D6"/>
    <w:rsid w:val="00BF4C3F"/>
    <w:rsid w:val="00BF4C93"/>
    <w:rsid w:val="00BF5038"/>
    <w:rsid w:val="00BF7006"/>
    <w:rsid w:val="00BF74C7"/>
    <w:rsid w:val="00BF7E9D"/>
    <w:rsid w:val="00C00188"/>
    <w:rsid w:val="00C00AEA"/>
    <w:rsid w:val="00C00BE4"/>
    <w:rsid w:val="00C015F1"/>
    <w:rsid w:val="00C01F33"/>
    <w:rsid w:val="00C02C6E"/>
    <w:rsid w:val="00C02CC6"/>
    <w:rsid w:val="00C0337B"/>
    <w:rsid w:val="00C03963"/>
    <w:rsid w:val="00C03C53"/>
    <w:rsid w:val="00C03D14"/>
    <w:rsid w:val="00C040F7"/>
    <w:rsid w:val="00C044AB"/>
    <w:rsid w:val="00C0532F"/>
    <w:rsid w:val="00C05706"/>
    <w:rsid w:val="00C07377"/>
    <w:rsid w:val="00C0787C"/>
    <w:rsid w:val="00C07C82"/>
    <w:rsid w:val="00C100DA"/>
    <w:rsid w:val="00C1040E"/>
    <w:rsid w:val="00C10478"/>
    <w:rsid w:val="00C11E4F"/>
    <w:rsid w:val="00C12107"/>
    <w:rsid w:val="00C12744"/>
    <w:rsid w:val="00C12BFE"/>
    <w:rsid w:val="00C14963"/>
    <w:rsid w:val="00C14B76"/>
    <w:rsid w:val="00C14D4B"/>
    <w:rsid w:val="00C154BB"/>
    <w:rsid w:val="00C169D8"/>
    <w:rsid w:val="00C16E7F"/>
    <w:rsid w:val="00C20486"/>
    <w:rsid w:val="00C215F8"/>
    <w:rsid w:val="00C21BFF"/>
    <w:rsid w:val="00C221CA"/>
    <w:rsid w:val="00C225CD"/>
    <w:rsid w:val="00C22ABC"/>
    <w:rsid w:val="00C22C85"/>
    <w:rsid w:val="00C232AC"/>
    <w:rsid w:val="00C2377D"/>
    <w:rsid w:val="00C23790"/>
    <w:rsid w:val="00C239C8"/>
    <w:rsid w:val="00C23FB7"/>
    <w:rsid w:val="00C24398"/>
    <w:rsid w:val="00C25389"/>
    <w:rsid w:val="00C25D41"/>
    <w:rsid w:val="00C277C8"/>
    <w:rsid w:val="00C279B5"/>
    <w:rsid w:val="00C27B65"/>
    <w:rsid w:val="00C27C45"/>
    <w:rsid w:val="00C31D88"/>
    <w:rsid w:val="00C32368"/>
    <w:rsid w:val="00C324B1"/>
    <w:rsid w:val="00C33514"/>
    <w:rsid w:val="00C34189"/>
    <w:rsid w:val="00C342E2"/>
    <w:rsid w:val="00C347DD"/>
    <w:rsid w:val="00C358E5"/>
    <w:rsid w:val="00C36BB9"/>
    <w:rsid w:val="00C3719D"/>
    <w:rsid w:val="00C37A36"/>
    <w:rsid w:val="00C37A69"/>
    <w:rsid w:val="00C37CB2"/>
    <w:rsid w:val="00C40FE4"/>
    <w:rsid w:val="00C4172C"/>
    <w:rsid w:val="00C42665"/>
    <w:rsid w:val="00C42695"/>
    <w:rsid w:val="00C4351B"/>
    <w:rsid w:val="00C4453C"/>
    <w:rsid w:val="00C44600"/>
    <w:rsid w:val="00C45989"/>
    <w:rsid w:val="00C471A3"/>
    <w:rsid w:val="00C473A5"/>
    <w:rsid w:val="00C47C70"/>
    <w:rsid w:val="00C47EC8"/>
    <w:rsid w:val="00C52261"/>
    <w:rsid w:val="00C522E2"/>
    <w:rsid w:val="00C5248C"/>
    <w:rsid w:val="00C52F0E"/>
    <w:rsid w:val="00C54995"/>
    <w:rsid w:val="00C54B71"/>
    <w:rsid w:val="00C54D41"/>
    <w:rsid w:val="00C55707"/>
    <w:rsid w:val="00C55EEB"/>
    <w:rsid w:val="00C60783"/>
    <w:rsid w:val="00C61C10"/>
    <w:rsid w:val="00C629A4"/>
    <w:rsid w:val="00C641CA"/>
    <w:rsid w:val="00C64672"/>
    <w:rsid w:val="00C67E54"/>
    <w:rsid w:val="00C70697"/>
    <w:rsid w:val="00C7095F"/>
    <w:rsid w:val="00C71FC1"/>
    <w:rsid w:val="00C72093"/>
    <w:rsid w:val="00C723E3"/>
    <w:rsid w:val="00C72770"/>
    <w:rsid w:val="00C72EF4"/>
    <w:rsid w:val="00C744FE"/>
    <w:rsid w:val="00C74679"/>
    <w:rsid w:val="00C7471D"/>
    <w:rsid w:val="00C74B83"/>
    <w:rsid w:val="00C75CB0"/>
    <w:rsid w:val="00C75D2F"/>
    <w:rsid w:val="00C767BE"/>
    <w:rsid w:val="00C76E3C"/>
    <w:rsid w:val="00C77E81"/>
    <w:rsid w:val="00C80A0C"/>
    <w:rsid w:val="00C81176"/>
    <w:rsid w:val="00C81568"/>
    <w:rsid w:val="00C82153"/>
    <w:rsid w:val="00C840BD"/>
    <w:rsid w:val="00C8482C"/>
    <w:rsid w:val="00C8505E"/>
    <w:rsid w:val="00C9027A"/>
    <w:rsid w:val="00C9068E"/>
    <w:rsid w:val="00C9100A"/>
    <w:rsid w:val="00C92473"/>
    <w:rsid w:val="00C92E53"/>
    <w:rsid w:val="00C92F32"/>
    <w:rsid w:val="00C93814"/>
    <w:rsid w:val="00C93904"/>
    <w:rsid w:val="00C93C4B"/>
    <w:rsid w:val="00C944AB"/>
    <w:rsid w:val="00C94B51"/>
    <w:rsid w:val="00C95A0D"/>
    <w:rsid w:val="00C95B40"/>
    <w:rsid w:val="00C95EE5"/>
    <w:rsid w:val="00C97B7D"/>
    <w:rsid w:val="00C97D90"/>
    <w:rsid w:val="00CA0ADE"/>
    <w:rsid w:val="00CA158A"/>
    <w:rsid w:val="00CA1ED8"/>
    <w:rsid w:val="00CA3221"/>
    <w:rsid w:val="00CA44C8"/>
    <w:rsid w:val="00CA500D"/>
    <w:rsid w:val="00CA5167"/>
    <w:rsid w:val="00CA6CAA"/>
    <w:rsid w:val="00CA7045"/>
    <w:rsid w:val="00CB17C5"/>
    <w:rsid w:val="00CB1F63"/>
    <w:rsid w:val="00CB2206"/>
    <w:rsid w:val="00CB2804"/>
    <w:rsid w:val="00CB30E5"/>
    <w:rsid w:val="00CB3583"/>
    <w:rsid w:val="00CB6B53"/>
    <w:rsid w:val="00CB7170"/>
    <w:rsid w:val="00CC040E"/>
    <w:rsid w:val="00CC0489"/>
    <w:rsid w:val="00CC111F"/>
    <w:rsid w:val="00CC181A"/>
    <w:rsid w:val="00CC2011"/>
    <w:rsid w:val="00CC20AF"/>
    <w:rsid w:val="00CC25EA"/>
    <w:rsid w:val="00CC30B8"/>
    <w:rsid w:val="00CC3EA0"/>
    <w:rsid w:val="00CC4034"/>
    <w:rsid w:val="00CC51EE"/>
    <w:rsid w:val="00CC7400"/>
    <w:rsid w:val="00CC7ADA"/>
    <w:rsid w:val="00CC7B45"/>
    <w:rsid w:val="00CD0865"/>
    <w:rsid w:val="00CD0CA9"/>
    <w:rsid w:val="00CD1188"/>
    <w:rsid w:val="00CD1EE4"/>
    <w:rsid w:val="00CD2659"/>
    <w:rsid w:val="00CD2ED1"/>
    <w:rsid w:val="00CD337B"/>
    <w:rsid w:val="00CD3967"/>
    <w:rsid w:val="00CD3A48"/>
    <w:rsid w:val="00CD447B"/>
    <w:rsid w:val="00CD7887"/>
    <w:rsid w:val="00CE0424"/>
    <w:rsid w:val="00CE0BF7"/>
    <w:rsid w:val="00CE0E3C"/>
    <w:rsid w:val="00CE0E5B"/>
    <w:rsid w:val="00CE15A4"/>
    <w:rsid w:val="00CE2531"/>
    <w:rsid w:val="00CE2FC9"/>
    <w:rsid w:val="00CE484B"/>
    <w:rsid w:val="00CE4BE3"/>
    <w:rsid w:val="00CE502A"/>
    <w:rsid w:val="00CE595F"/>
    <w:rsid w:val="00CE646E"/>
    <w:rsid w:val="00CE715D"/>
    <w:rsid w:val="00CE7561"/>
    <w:rsid w:val="00CE7E31"/>
    <w:rsid w:val="00CF007F"/>
    <w:rsid w:val="00CF05D4"/>
    <w:rsid w:val="00CF0865"/>
    <w:rsid w:val="00CF0933"/>
    <w:rsid w:val="00CF1354"/>
    <w:rsid w:val="00CF1698"/>
    <w:rsid w:val="00CF1C48"/>
    <w:rsid w:val="00CF2885"/>
    <w:rsid w:val="00CF3B1F"/>
    <w:rsid w:val="00CF3BF6"/>
    <w:rsid w:val="00CF4829"/>
    <w:rsid w:val="00CF6150"/>
    <w:rsid w:val="00CF625B"/>
    <w:rsid w:val="00CF63DC"/>
    <w:rsid w:val="00CF6651"/>
    <w:rsid w:val="00CF687E"/>
    <w:rsid w:val="00CF6BBF"/>
    <w:rsid w:val="00CF6FDA"/>
    <w:rsid w:val="00D004EF"/>
    <w:rsid w:val="00D00F9E"/>
    <w:rsid w:val="00D02775"/>
    <w:rsid w:val="00D02DAD"/>
    <w:rsid w:val="00D030F7"/>
    <w:rsid w:val="00D0349B"/>
    <w:rsid w:val="00D044EB"/>
    <w:rsid w:val="00D0467F"/>
    <w:rsid w:val="00D10249"/>
    <w:rsid w:val="00D10953"/>
    <w:rsid w:val="00D10CA0"/>
    <w:rsid w:val="00D10D6C"/>
    <w:rsid w:val="00D10DEC"/>
    <w:rsid w:val="00D115C3"/>
    <w:rsid w:val="00D11897"/>
    <w:rsid w:val="00D12C3C"/>
    <w:rsid w:val="00D13135"/>
    <w:rsid w:val="00D13BE8"/>
    <w:rsid w:val="00D13E0F"/>
    <w:rsid w:val="00D13E4E"/>
    <w:rsid w:val="00D14514"/>
    <w:rsid w:val="00D1491A"/>
    <w:rsid w:val="00D14D3A"/>
    <w:rsid w:val="00D15F7F"/>
    <w:rsid w:val="00D15FBC"/>
    <w:rsid w:val="00D20CD3"/>
    <w:rsid w:val="00D21306"/>
    <w:rsid w:val="00D21FED"/>
    <w:rsid w:val="00D22263"/>
    <w:rsid w:val="00D22485"/>
    <w:rsid w:val="00D239A7"/>
    <w:rsid w:val="00D23F47"/>
    <w:rsid w:val="00D250B8"/>
    <w:rsid w:val="00D254DD"/>
    <w:rsid w:val="00D256D4"/>
    <w:rsid w:val="00D25B5D"/>
    <w:rsid w:val="00D261BD"/>
    <w:rsid w:val="00D26D45"/>
    <w:rsid w:val="00D30335"/>
    <w:rsid w:val="00D30F76"/>
    <w:rsid w:val="00D3106B"/>
    <w:rsid w:val="00D3112A"/>
    <w:rsid w:val="00D31363"/>
    <w:rsid w:val="00D31A95"/>
    <w:rsid w:val="00D33296"/>
    <w:rsid w:val="00D339B8"/>
    <w:rsid w:val="00D34081"/>
    <w:rsid w:val="00D34626"/>
    <w:rsid w:val="00D35726"/>
    <w:rsid w:val="00D35B6B"/>
    <w:rsid w:val="00D35B8C"/>
    <w:rsid w:val="00D35EF4"/>
    <w:rsid w:val="00D3636E"/>
    <w:rsid w:val="00D36E71"/>
    <w:rsid w:val="00D37233"/>
    <w:rsid w:val="00D3761C"/>
    <w:rsid w:val="00D37CE1"/>
    <w:rsid w:val="00D37D87"/>
    <w:rsid w:val="00D4028A"/>
    <w:rsid w:val="00D40596"/>
    <w:rsid w:val="00D40B26"/>
    <w:rsid w:val="00D40B33"/>
    <w:rsid w:val="00D412A2"/>
    <w:rsid w:val="00D417B8"/>
    <w:rsid w:val="00D41B12"/>
    <w:rsid w:val="00D426F0"/>
    <w:rsid w:val="00D4318F"/>
    <w:rsid w:val="00D434FF"/>
    <w:rsid w:val="00D438BF"/>
    <w:rsid w:val="00D43D1A"/>
    <w:rsid w:val="00D440F8"/>
    <w:rsid w:val="00D4479D"/>
    <w:rsid w:val="00D44A01"/>
    <w:rsid w:val="00D45BB6"/>
    <w:rsid w:val="00D46380"/>
    <w:rsid w:val="00D46B56"/>
    <w:rsid w:val="00D504EF"/>
    <w:rsid w:val="00D50829"/>
    <w:rsid w:val="00D52362"/>
    <w:rsid w:val="00D5314E"/>
    <w:rsid w:val="00D538B1"/>
    <w:rsid w:val="00D546FF"/>
    <w:rsid w:val="00D552A6"/>
    <w:rsid w:val="00D55AD5"/>
    <w:rsid w:val="00D57156"/>
    <w:rsid w:val="00D57213"/>
    <w:rsid w:val="00D576CA"/>
    <w:rsid w:val="00D57A46"/>
    <w:rsid w:val="00D57E0F"/>
    <w:rsid w:val="00D60563"/>
    <w:rsid w:val="00D6085B"/>
    <w:rsid w:val="00D60B3A"/>
    <w:rsid w:val="00D619EE"/>
    <w:rsid w:val="00D61ABE"/>
    <w:rsid w:val="00D61AF5"/>
    <w:rsid w:val="00D624D3"/>
    <w:rsid w:val="00D62A97"/>
    <w:rsid w:val="00D652B5"/>
    <w:rsid w:val="00D66155"/>
    <w:rsid w:val="00D670A2"/>
    <w:rsid w:val="00D70375"/>
    <w:rsid w:val="00D708B0"/>
    <w:rsid w:val="00D70B77"/>
    <w:rsid w:val="00D71F0D"/>
    <w:rsid w:val="00D73F2B"/>
    <w:rsid w:val="00D74369"/>
    <w:rsid w:val="00D74FCE"/>
    <w:rsid w:val="00D75B3D"/>
    <w:rsid w:val="00D76CC1"/>
    <w:rsid w:val="00D77549"/>
    <w:rsid w:val="00D776E8"/>
    <w:rsid w:val="00D77B1D"/>
    <w:rsid w:val="00D77C57"/>
    <w:rsid w:val="00D8021F"/>
    <w:rsid w:val="00D80299"/>
    <w:rsid w:val="00D80383"/>
    <w:rsid w:val="00D81AA1"/>
    <w:rsid w:val="00D81EEB"/>
    <w:rsid w:val="00D823C6"/>
    <w:rsid w:val="00D82617"/>
    <w:rsid w:val="00D82F15"/>
    <w:rsid w:val="00D8327F"/>
    <w:rsid w:val="00D84250"/>
    <w:rsid w:val="00D85AA5"/>
    <w:rsid w:val="00D86075"/>
    <w:rsid w:val="00D86CA3"/>
    <w:rsid w:val="00D87074"/>
    <w:rsid w:val="00D871CE"/>
    <w:rsid w:val="00D871F5"/>
    <w:rsid w:val="00D900A7"/>
    <w:rsid w:val="00D9143D"/>
    <w:rsid w:val="00D9196D"/>
    <w:rsid w:val="00D91C4F"/>
    <w:rsid w:val="00D91F7D"/>
    <w:rsid w:val="00D9246D"/>
    <w:rsid w:val="00D926BE"/>
    <w:rsid w:val="00D92982"/>
    <w:rsid w:val="00D92D00"/>
    <w:rsid w:val="00D92E58"/>
    <w:rsid w:val="00D92E88"/>
    <w:rsid w:val="00D93587"/>
    <w:rsid w:val="00D95BF1"/>
    <w:rsid w:val="00D96A17"/>
    <w:rsid w:val="00D9713C"/>
    <w:rsid w:val="00D9789B"/>
    <w:rsid w:val="00D97C86"/>
    <w:rsid w:val="00DA0374"/>
    <w:rsid w:val="00DA0C20"/>
    <w:rsid w:val="00DA175E"/>
    <w:rsid w:val="00DA24B2"/>
    <w:rsid w:val="00DA2755"/>
    <w:rsid w:val="00DA305E"/>
    <w:rsid w:val="00DA3AFB"/>
    <w:rsid w:val="00DA3F87"/>
    <w:rsid w:val="00DA4AA9"/>
    <w:rsid w:val="00DA5417"/>
    <w:rsid w:val="00DA55F5"/>
    <w:rsid w:val="00DA56E8"/>
    <w:rsid w:val="00DA59D8"/>
    <w:rsid w:val="00DA66D3"/>
    <w:rsid w:val="00DA79E5"/>
    <w:rsid w:val="00DA7EF6"/>
    <w:rsid w:val="00DB0A9F"/>
    <w:rsid w:val="00DB0B47"/>
    <w:rsid w:val="00DB1188"/>
    <w:rsid w:val="00DB377D"/>
    <w:rsid w:val="00DB560A"/>
    <w:rsid w:val="00DB5E33"/>
    <w:rsid w:val="00DB66C5"/>
    <w:rsid w:val="00DB741C"/>
    <w:rsid w:val="00DB7F0A"/>
    <w:rsid w:val="00DC0408"/>
    <w:rsid w:val="00DC2D36"/>
    <w:rsid w:val="00DC35DC"/>
    <w:rsid w:val="00DC37E8"/>
    <w:rsid w:val="00DC499F"/>
    <w:rsid w:val="00DC5299"/>
    <w:rsid w:val="00DC53EF"/>
    <w:rsid w:val="00DC5FCB"/>
    <w:rsid w:val="00DC657E"/>
    <w:rsid w:val="00DC6D45"/>
    <w:rsid w:val="00DC7003"/>
    <w:rsid w:val="00DC7B6A"/>
    <w:rsid w:val="00DC7DC3"/>
    <w:rsid w:val="00DD0268"/>
    <w:rsid w:val="00DD0429"/>
    <w:rsid w:val="00DD0AE2"/>
    <w:rsid w:val="00DD1749"/>
    <w:rsid w:val="00DD2C53"/>
    <w:rsid w:val="00DD36DB"/>
    <w:rsid w:val="00DD4325"/>
    <w:rsid w:val="00DD495C"/>
    <w:rsid w:val="00DD4E59"/>
    <w:rsid w:val="00DD5898"/>
    <w:rsid w:val="00DD5E07"/>
    <w:rsid w:val="00DD6103"/>
    <w:rsid w:val="00DE0F8B"/>
    <w:rsid w:val="00DE24E6"/>
    <w:rsid w:val="00DE3FB7"/>
    <w:rsid w:val="00DE523A"/>
    <w:rsid w:val="00DE55AC"/>
    <w:rsid w:val="00DE5608"/>
    <w:rsid w:val="00DE58D0"/>
    <w:rsid w:val="00DE5E41"/>
    <w:rsid w:val="00DE654F"/>
    <w:rsid w:val="00DE6C13"/>
    <w:rsid w:val="00DE7B99"/>
    <w:rsid w:val="00DF01F0"/>
    <w:rsid w:val="00DF0B6E"/>
    <w:rsid w:val="00DF0E7D"/>
    <w:rsid w:val="00DF11D4"/>
    <w:rsid w:val="00DF15E0"/>
    <w:rsid w:val="00DF207F"/>
    <w:rsid w:val="00DF323C"/>
    <w:rsid w:val="00DF37A0"/>
    <w:rsid w:val="00DF40A4"/>
    <w:rsid w:val="00DF4E01"/>
    <w:rsid w:val="00DF5085"/>
    <w:rsid w:val="00DF5C95"/>
    <w:rsid w:val="00DF5DE2"/>
    <w:rsid w:val="00DF74BE"/>
    <w:rsid w:val="00E012EF"/>
    <w:rsid w:val="00E0196E"/>
    <w:rsid w:val="00E0236B"/>
    <w:rsid w:val="00E0251B"/>
    <w:rsid w:val="00E02E71"/>
    <w:rsid w:val="00E04F6C"/>
    <w:rsid w:val="00E058A0"/>
    <w:rsid w:val="00E05C75"/>
    <w:rsid w:val="00E05CD2"/>
    <w:rsid w:val="00E101D2"/>
    <w:rsid w:val="00E110E7"/>
    <w:rsid w:val="00E11B20"/>
    <w:rsid w:val="00E12327"/>
    <w:rsid w:val="00E125E0"/>
    <w:rsid w:val="00E15AAD"/>
    <w:rsid w:val="00E16570"/>
    <w:rsid w:val="00E17FA2"/>
    <w:rsid w:val="00E2090F"/>
    <w:rsid w:val="00E217BF"/>
    <w:rsid w:val="00E21AC7"/>
    <w:rsid w:val="00E22330"/>
    <w:rsid w:val="00E25CCF"/>
    <w:rsid w:val="00E305B0"/>
    <w:rsid w:val="00E30B5A"/>
    <w:rsid w:val="00E30F36"/>
    <w:rsid w:val="00E3123D"/>
    <w:rsid w:val="00E31461"/>
    <w:rsid w:val="00E31BBA"/>
    <w:rsid w:val="00E31D43"/>
    <w:rsid w:val="00E32608"/>
    <w:rsid w:val="00E32E13"/>
    <w:rsid w:val="00E332F3"/>
    <w:rsid w:val="00E33B23"/>
    <w:rsid w:val="00E3402F"/>
    <w:rsid w:val="00E34188"/>
    <w:rsid w:val="00E34327"/>
    <w:rsid w:val="00E34614"/>
    <w:rsid w:val="00E34B6E"/>
    <w:rsid w:val="00E34CE6"/>
    <w:rsid w:val="00E35559"/>
    <w:rsid w:val="00E358B3"/>
    <w:rsid w:val="00E36C2C"/>
    <w:rsid w:val="00E36EF9"/>
    <w:rsid w:val="00E3723A"/>
    <w:rsid w:val="00E37860"/>
    <w:rsid w:val="00E40473"/>
    <w:rsid w:val="00E40BA9"/>
    <w:rsid w:val="00E41712"/>
    <w:rsid w:val="00E4262C"/>
    <w:rsid w:val="00E44493"/>
    <w:rsid w:val="00E4462B"/>
    <w:rsid w:val="00E446F1"/>
    <w:rsid w:val="00E45522"/>
    <w:rsid w:val="00E459F9"/>
    <w:rsid w:val="00E45C72"/>
    <w:rsid w:val="00E45FD0"/>
    <w:rsid w:val="00E46645"/>
    <w:rsid w:val="00E46886"/>
    <w:rsid w:val="00E47AEF"/>
    <w:rsid w:val="00E504D1"/>
    <w:rsid w:val="00E50D8C"/>
    <w:rsid w:val="00E51BD8"/>
    <w:rsid w:val="00E53469"/>
    <w:rsid w:val="00E53B75"/>
    <w:rsid w:val="00E5434B"/>
    <w:rsid w:val="00E54934"/>
    <w:rsid w:val="00E54E3B"/>
    <w:rsid w:val="00E551D0"/>
    <w:rsid w:val="00E559F0"/>
    <w:rsid w:val="00E55F21"/>
    <w:rsid w:val="00E567A4"/>
    <w:rsid w:val="00E56938"/>
    <w:rsid w:val="00E57565"/>
    <w:rsid w:val="00E577A5"/>
    <w:rsid w:val="00E6180E"/>
    <w:rsid w:val="00E62C11"/>
    <w:rsid w:val="00E63838"/>
    <w:rsid w:val="00E63C1B"/>
    <w:rsid w:val="00E64434"/>
    <w:rsid w:val="00E6470C"/>
    <w:rsid w:val="00E653F5"/>
    <w:rsid w:val="00E659A6"/>
    <w:rsid w:val="00E66993"/>
    <w:rsid w:val="00E67628"/>
    <w:rsid w:val="00E67B52"/>
    <w:rsid w:val="00E67C51"/>
    <w:rsid w:val="00E70033"/>
    <w:rsid w:val="00E709C3"/>
    <w:rsid w:val="00E70C67"/>
    <w:rsid w:val="00E72EFC"/>
    <w:rsid w:val="00E73586"/>
    <w:rsid w:val="00E74410"/>
    <w:rsid w:val="00E758EC"/>
    <w:rsid w:val="00E7631F"/>
    <w:rsid w:val="00E77DAF"/>
    <w:rsid w:val="00E80F64"/>
    <w:rsid w:val="00E81584"/>
    <w:rsid w:val="00E81917"/>
    <w:rsid w:val="00E8234C"/>
    <w:rsid w:val="00E824D5"/>
    <w:rsid w:val="00E8252F"/>
    <w:rsid w:val="00E8256D"/>
    <w:rsid w:val="00E8269C"/>
    <w:rsid w:val="00E82C8F"/>
    <w:rsid w:val="00E835E6"/>
    <w:rsid w:val="00E837CD"/>
    <w:rsid w:val="00E83AA9"/>
    <w:rsid w:val="00E8497E"/>
    <w:rsid w:val="00E84ACA"/>
    <w:rsid w:val="00E84DC3"/>
    <w:rsid w:val="00E85928"/>
    <w:rsid w:val="00E85BB5"/>
    <w:rsid w:val="00E87822"/>
    <w:rsid w:val="00E90395"/>
    <w:rsid w:val="00E90E49"/>
    <w:rsid w:val="00E917F9"/>
    <w:rsid w:val="00E91B88"/>
    <w:rsid w:val="00E9291C"/>
    <w:rsid w:val="00E93FFE"/>
    <w:rsid w:val="00E94B57"/>
    <w:rsid w:val="00E94F8A"/>
    <w:rsid w:val="00E95654"/>
    <w:rsid w:val="00E96ABC"/>
    <w:rsid w:val="00E97097"/>
    <w:rsid w:val="00E97FFA"/>
    <w:rsid w:val="00EA15F4"/>
    <w:rsid w:val="00EA1ACC"/>
    <w:rsid w:val="00EA1C44"/>
    <w:rsid w:val="00EA4CF6"/>
    <w:rsid w:val="00EA4E77"/>
    <w:rsid w:val="00EA5CEB"/>
    <w:rsid w:val="00EA6DC3"/>
    <w:rsid w:val="00EA70DC"/>
    <w:rsid w:val="00EA7A19"/>
    <w:rsid w:val="00EA7A41"/>
    <w:rsid w:val="00EB077B"/>
    <w:rsid w:val="00EB0EBF"/>
    <w:rsid w:val="00EB1A19"/>
    <w:rsid w:val="00EB3F72"/>
    <w:rsid w:val="00EB4A31"/>
    <w:rsid w:val="00EB4EA2"/>
    <w:rsid w:val="00EB66DB"/>
    <w:rsid w:val="00EB76CB"/>
    <w:rsid w:val="00EB776A"/>
    <w:rsid w:val="00EB7E04"/>
    <w:rsid w:val="00EC0A9A"/>
    <w:rsid w:val="00EC0DE3"/>
    <w:rsid w:val="00EC1AE9"/>
    <w:rsid w:val="00EC24D5"/>
    <w:rsid w:val="00EC27C6"/>
    <w:rsid w:val="00EC36D7"/>
    <w:rsid w:val="00EC3753"/>
    <w:rsid w:val="00EC3E2B"/>
    <w:rsid w:val="00EC3F4E"/>
    <w:rsid w:val="00EC4207"/>
    <w:rsid w:val="00EC4330"/>
    <w:rsid w:val="00EC5653"/>
    <w:rsid w:val="00EC6CA4"/>
    <w:rsid w:val="00EC71CE"/>
    <w:rsid w:val="00EC7A3C"/>
    <w:rsid w:val="00ED0FA8"/>
    <w:rsid w:val="00ED1006"/>
    <w:rsid w:val="00ED11DD"/>
    <w:rsid w:val="00ED1D44"/>
    <w:rsid w:val="00ED31F8"/>
    <w:rsid w:val="00ED43F6"/>
    <w:rsid w:val="00ED5329"/>
    <w:rsid w:val="00ED5EC8"/>
    <w:rsid w:val="00ED7C83"/>
    <w:rsid w:val="00ED7EDC"/>
    <w:rsid w:val="00EE11F0"/>
    <w:rsid w:val="00EE259D"/>
    <w:rsid w:val="00EE32FA"/>
    <w:rsid w:val="00EE33FC"/>
    <w:rsid w:val="00EE34D3"/>
    <w:rsid w:val="00EE457C"/>
    <w:rsid w:val="00EE6A4F"/>
    <w:rsid w:val="00EE728D"/>
    <w:rsid w:val="00EE7BB0"/>
    <w:rsid w:val="00EE7D53"/>
    <w:rsid w:val="00EF04AE"/>
    <w:rsid w:val="00EF0811"/>
    <w:rsid w:val="00EF09BF"/>
    <w:rsid w:val="00EF15BC"/>
    <w:rsid w:val="00EF18FE"/>
    <w:rsid w:val="00EF1FD8"/>
    <w:rsid w:val="00EF2A78"/>
    <w:rsid w:val="00EF3AFC"/>
    <w:rsid w:val="00EF433D"/>
    <w:rsid w:val="00EF44F1"/>
    <w:rsid w:val="00EF5787"/>
    <w:rsid w:val="00EF60D0"/>
    <w:rsid w:val="00EF6FFF"/>
    <w:rsid w:val="00EF7B6A"/>
    <w:rsid w:val="00EF7F7F"/>
    <w:rsid w:val="00F00184"/>
    <w:rsid w:val="00F00437"/>
    <w:rsid w:val="00F00B2C"/>
    <w:rsid w:val="00F03533"/>
    <w:rsid w:val="00F0373D"/>
    <w:rsid w:val="00F0399D"/>
    <w:rsid w:val="00F0528D"/>
    <w:rsid w:val="00F069F7"/>
    <w:rsid w:val="00F06C67"/>
    <w:rsid w:val="00F06DFD"/>
    <w:rsid w:val="00F071D1"/>
    <w:rsid w:val="00F07533"/>
    <w:rsid w:val="00F076D1"/>
    <w:rsid w:val="00F078B8"/>
    <w:rsid w:val="00F07BE1"/>
    <w:rsid w:val="00F10629"/>
    <w:rsid w:val="00F11176"/>
    <w:rsid w:val="00F1182B"/>
    <w:rsid w:val="00F129DE"/>
    <w:rsid w:val="00F12CAD"/>
    <w:rsid w:val="00F13F68"/>
    <w:rsid w:val="00F147D2"/>
    <w:rsid w:val="00F14E55"/>
    <w:rsid w:val="00F15159"/>
    <w:rsid w:val="00F1562F"/>
    <w:rsid w:val="00F15FA5"/>
    <w:rsid w:val="00F16C98"/>
    <w:rsid w:val="00F16E7F"/>
    <w:rsid w:val="00F178D3"/>
    <w:rsid w:val="00F17D98"/>
    <w:rsid w:val="00F17F5E"/>
    <w:rsid w:val="00F209B7"/>
    <w:rsid w:val="00F20A21"/>
    <w:rsid w:val="00F21237"/>
    <w:rsid w:val="00F2168B"/>
    <w:rsid w:val="00F2177A"/>
    <w:rsid w:val="00F23336"/>
    <w:rsid w:val="00F2376F"/>
    <w:rsid w:val="00F243D8"/>
    <w:rsid w:val="00F249AC"/>
    <w:rsid w:val="00F2502B"/>
    <w:rsid w:val="00F274D1"/>
    <w:rsid w:val="00F27843"/>
    <w:rsid w:val="00F27FE2"/>
    <w:rsid w:val="00F30828"/>
    <w:rsid w:val="00F313D6"/>
    <w:rsid w:val="00F3206F"/>
    <w:rsid w:val="00F333B7"/>
    <w:rsid w:val="00F3396A"/>
    <w:rsid w:val="00F36FA6"/>
    <w:rsid w:val="00F4009B"/>
    <w:rsid w:val="00F400E3"/>
    <w:rsid w:val="00F40977"/>
    <w:rsid w:val="00F40F0C"/>
    <w:rsid w:val="00F4162B"/>
    <w:rsid w:val="00F421AE"/>
    <w:rsid w:val="00F43C36"/>
    <w:rsid w:val="00F43E32"/>
    <w:rsid w:val="00F4578F"/>
    <w:rsid w:val="00F468E9"/>
    <w:rsid w:val="00F4766C"/>
    <w:rsid w:val="00F47695"/>
    <w:rsid w:val="00F5060E"/>
    <w:rsid w:val="00F507D1"/>
    <w:rsid w:val="00F511C3"/>
    <w:rsid w:val="00F519CE"/>
    <w:rsid w:val="00F51ADA"/>
    <w:rsid w:val="00F51CAE"/>
    <w:rsid w:val="00F51D77"/>
    <w:rsid w:val="00F5594B"/>
    <w:rsid w:val="00F55BDD"/>
    <w:rsid w:val="00F562D0"/>
    <w:rsid w:val="00F56388"/>
    <w:rsid w:val="00F60203"/>
    <w:rsid w:val="00F607C5"/>
    <w:rsid w:val="00F60DEA"/>
    <w:rsid w:val="00F61BEA"/>
    <w:rsid w:val="00F62954"/>
    <w:rsid w:val="00F6302A"/>
    <w:rsid w:val="00F63335"/>
    <w:rsid w:val="00F63950"/>
    <w:rsid w:val="00F64133"/>
    <w:rsid w:val="00F643F2"/>
    <w:rsid w:val="00F6456F"/>
    <w:rsid w:val="00F64C2B"/>
    <w:rsid w:val="00F651BE"/>
    <w:rsid w:val="00F65531"/>
    <w:rsid w:val="00F66F3A"/>
    <w:rsid w:val="00F67F53"/>
    <w:rsid w:val="00F703BE"/>
    <w:rsid w:val="00F70870"/>
    <w:rsid w:val="00F71F69"/>
    <w:rsid w:val="00F72128"/>
    <w:rsid w:val="00F72A4C"/>
    <w:rsid w:val="00F72B72"/>
    <w:rsid w:val="00F73D3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D2"/>
    <w:rsid w:val="00F82683"/>
    <w:rsid w:val="00F837D9"/>
    <w:rsid w:val="00F8456C"/>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60B0"/>
    <w:rsid w:val="00F96985"/>
    <w:rsid w:val="00F96D99"/>
    <w:rsid w:val="00F97838"/>
    <w:rsid w:val="00F97EFC"/>
    <w:rsid w:val="00FA082F"/>
    <w:rsid w:val="00FA1CD8"/>
    <w:rsid w:val="00FA2BB3"/>
    <w:rsid w:val="00FA317C"/>
    <w:rsid w:val="00FA33FF"/>
    <w:rsid w:val="00FA3914"/>
    <w:rsid w:val="00FA4CAA"/>
    <w:rsid w:val="00FA52D7"/>
    <w:rsid w:val="00FA62CF"/>
    <w:rsid w:val="00FA7867"/>
    <w:rsid w:val="00FA7D3B"/>
    <w:rsid w:val="00FB019F"/>
    <w:rsid w:val="00FB10AA"/>
    <w:rsid w:val="00FB1740"/>
    <w:rsid w:val="00FB25A4"/>
    <w:rsid w:val="00FB406A"/>
    <w:rsid w:val="00FB40EF"/>
    <w:rsid w:val="00FB434D"/>
    <w:rsid w:val="00FB47C1"/>
    <w:rsid w:val="00FB4A6C"/>
    <w:rsid w:val="00FB4C80"/>
    <w:rsid w:val="00FB5320"/>
    <w:rsid w:val="00FB673B"/>
    <w:rsid w:val="00FB6A6A"/>
    <w:rsid w:val="00FC011C"/>
    <w:rsid w:val="00FC0981"/>
    <w:rsid w:val="00FC43C3"/>
    <w:rsid w:val="00FC4C31"/>
    <w:rsid w:val="00FC5CFE"/>
    <w:rsid w:val="00FC6B40"/>
    <w:rsid w:val="00FC6CDE"/>
    <w:rsid w:val="00FC71B4"/>
    <w:rsid w:val="00FC7218"/>
    <w:rsid w:val="00FC7429"/>
    <w:rsid w:val="00FD07F6"/>
    <w:rsid w:val="00FD1D4F"/>
    <w:rsid w:val="00FD1EC8"/>
    <w:rsid w:val="00FD2494"/>
    <w:rsid w:val="00FD2D08"/>
    <w:rsid w:val="00FD47ED"/>
    <w:rsid w:val="00FD5AB5"/>
    <w:rsid w:val="00FD69C4"/>
    <w:rsid w:val="00FD7050"/>
    <w:rsid w:val="00FD74DB"/>
    <w:rsid w:val="00FD7660"/>
    <w:rsid w:val="00FE0655"/>
    <w:rsid w:val="00FE0B24"/>
    <w:rsid w:val="00FE0E2B"/>
    <w:rsid w:val="00FE1C54"/>
    <w:rsid w:val="00FE1E1B"/>
    <w:rsid w:val="00FE2365"/>
    <w:rsid w:val="00FE37D7"/>
    <w:rsid w:val="00FE3AD5"/>
    <w:rsid w:val="00FE4326"/>
    <w:rsid w:val="00FE49ED"/>
    <w:rsid w:val="00FE4C7B"/>
    <w:rsid w:val="00FE4F8E"/>
    <w:rsid w:val="00FE6780"/>
    <w:rsid w:val="00FE7336"/>
    <w:rsid w:val="00FE787C"/>
    <w:rsid w:val="00FE7A36"/>
    <w:rsid w:val="00FE7FD8"/>
    <w:rsid w:val="00FF0D3D"/>
    <w:rsid w:val="00FF1199"/>
    <w:rsid w:val="00FF2207"/>
    <w:rsid w:val="00FF27FB"/>
    <w:rsid w:val="00FF291C"/>
    <w:rsid w:val="00FF3004"/>
    <w:rsid w:val="00FF3E64"/>
    <w:rsid w:val="00FF45A5"/>
    <w:rsid w:val="00FF497F"/>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246B1881"/>
  <w15:chartTrackingRefBased/>
  <w15:docId w15:val="{56BB3D17-C339-4163-9259-AE309DF6A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5"/>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0BB1B-AE9E-48C9-8E42-AEFA64564E14}"/>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E14C6B54-3E7B-41C4-ACFF-04374B64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5151</TotalTime>
  <Pages>19</Pages>
  <Words>10459</Words>
  <Characters>51341</Characters>
  <Application>Microsoft Office Word</Application>
  <DocSecurity>0</DocSecurity>
  <Lines>427</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61677</CharactersWithSpaces>
  <SharedDoc>false</SharedDoc>
  <HLinks>
    <vt:vector size="330" baseType="variant">
      <vt:variant>
        <vt:i4>1703993</vt:i4>
      </vt:variant>
      <vt:variant>
        <vt:i4>200</vt:i4>
      </vt:variant>
      <vt:variant>
        <vt:i4>0</vt:i4>
      </vt:variant>
      <vt:variant>
        <vt:i4>5</vt:i4>
      </vt:variant>
      <vt:variant>
        <vt:lpwstr/>
      </vt:variant>
      <vt:variant>
        <vt:lpwstr>_Toc15029913</vt:lpwstr>
      </vt:variant>
      <vt:variant>
        <vt:i4>1769529</vt:i4>
      </vt:variant>
      <vt:variant>
        <vt:i4>197</vt:i4>
      </vt:variant>
      <vt:variant>
        <vt:i4>0</vt:i4>
      </vt:variant>
      <vt:variant>
        <vt:i4>5</vt:i4>
      </vt:variant>
      <vt:variant>
        <vt:lpwstr/>
      </vt:variant>
      <vt:variant>
        <vt:lpwstr>_Toc15029912</vt:lpwstr>
      </vt:variant>
      <vt:variant>
        <vt:i4>1572921</vt:i4>
      </vt:variant>
      <vt:variant>
        <vt:i4>194</vt:i4>
      </vt:variant>
      <vt:variant>
        <vt:i4>0</vt:i4>
      </vt:variant>
      <vt:variant>
        <vt:i4>5</vt:i4>
      </vt:variant>
      <vt:variant>
        <vt:lpwstr/>
      </vt:variant>
      <vt:variant>
        <vt:lpwstr>_Toc15029911</vt:lpwstr>
      </vt:variant>
      <vt:variant>
        <vt:i4>1638457</vt:i4>
      </vt:variant>
      <vt:variant>
        <vt:i4>191</vt:i4>
      </vt:variant>
      <vt:variant>
        <vt:i4>0</vt:i4>
      </vt:variant>
      <vt:variant>
        <vt:i4>5</vt:i4>
      </vt:variant>
      <vt:variant>
        <vt:lpwstr/>
      </vt:variant>
      <vt:variant>
        <vt:lpwstr>_Toc15029910</vt:lpwstr>
      </vt:variant>
      <vt:variant>
        <vt:i4>1048632</vt:i4>
      </vt:variant>
      <vt:variant>
        <vt:i4>188</vt:i4>
      </vt:variant>
      <vt:variant>
        <vt:i4>0</vt:i4>
      </vt:variant>
      <vt:variant>
        <vt:i4>5</vt:i4>
      </vt:variant>
      <vt:variant>
        <vt:lpwstr/>
      </vt:variant>
      <vt:variant>
        <vt:lpwstr>_Toc15029909</vt:lpwstr>
      </vt:variant>
      <vt:variant>
        <vt:i4>1114168</vt:i4>
      </vt:variant>
      <vt:variant>
        <vt:i4>185</vt:i4>
      </vt:variant>
      <vt:variant>
        <vt:i4>0</vt:i4>
      </vt:variant>
      <vt:variant>
        <vt:i4>5</vt:i4>
      </vt:variant>
      <vt:variant>
        <vt:lpwstr/>
      </vt:variant>
      <vt:variant>
        <vt:lpwstr>_Toc15029908</vt:lpwstr>
      </vt:variant>
      <vt:variant>
        <vt:i4>1966136</vt:i4>
      </vt:variant>
      <vt:variant>
        <vt:i4>182</vt:i4>
      </vt:variant>
      <vt:variant>
        <vt:i4>0</vt:i4>
      </vt:variant>
      <vt:variant>
        <vt:i4>5</vt:i4>
      </vt:variant>
      <vt:variant>
        <vt:lpwstr/>
      </vt:variant>
      <vt:variant>
        <vt:lpwstr>_Toc15029907</vt:lpwstr>
      </vt:variant>
      <vt:variant>
        <vt:i4>2031672</vt:i4>
      </vt:variant>
      <vt:variant>
        <vt:i4>179</vt:i4>
      </vt:variant>
      <vt:variant>
        <vt:i4>0</vt:i4>
      </vt:variant>
      <vt:variant>
        <vt:i4>5</vt:i4>
      </vt:variant>
      <vt:variant>
        <vt:lpwstr/>
      </vt:variant>
      <vt:variant>
        <vt:lpwstr>_Toc15029906</vt:lpwstr>
      </vt:variant>
      <vt:variant>
        <vt:i4>1835064</vt:i4>
      </vt:variant>
      <vt:variant>
        <vt:i4>170</vt:i4>
      </vt:variant>
      <vt:variant>
        <vt:i4>0</vt:i4>
      </vt:variant>
      <vt:variant>
        <vt:i4>5</vt:i4>
      </vt:variant>
      <vt:variant>
        <vt:lpwstr/>
      </vt:variant>
      <vt:variant>
        <vt:lpwstr>_Toc15029905</vt:lpwstr>
      </vt:variant>
      <vt:variant>
        <vt:i4>1900600</vt:i4>
      </vt:variant>
      <vt:variant>
        <vt:i4>167</vt:i4>
      </vt:variant>
      <vt:variant>
        <vt:i4>0</vt:i4>
      </vt:variant>
      <vt:variant>
        <vt:i4>5</vt:i4>
      </vt:variant>
      <vt:variant>
        <vt:lpwstr/>
      </vt:variant>
      <vt:variant>
        <vt:lpwstr>_Toc15029904</vt:lpwstr>
      </vt:variant>
      <vt:variant>
        <vt:i4>1703992</vt:i4>
      </vt:variant>
      <vt:variant>
        <vt:i4>164</vt:i4>
      </vt:variant>
      <vt:variant>
        <vt:i4>0</vt:i4>
      </vt:variant>
      <vt:variant>
        <vt:i4>5</vt:i4>
      </vt:variant>
      <vt:variant>
        <vt:lpwstr/>
      </vt:variant>
      <vt:variant>
        <vt:lpwstr>_Toc15029903</vt:lpwstr>
      </vt:variant>
      <vt:variant>
        <vt:i4>1769528</vt:i4>
      </vt:variant>
      <vt:variant>
        <vt:i4>161</vt:i4>
      </vt:variant>
      <vt:variant>
        <vt:i4>0</vt:i4>
      </vt:variant>
      <vt:variant>
        <vt:i4>5</vt:i4>
      </vt:variant>
      <vt:variant>
        <vt:lpwstr/>
      </vt:variant>
      <vt:variant>
        <vt:lpwstr>_Toc15029902</vt:lpwstr>
      </vt:variant>
      <vt:variant>
        <vt:i4>1572920</vt:i4>
      </vt:variant>
      <vt:variant>
        <vt:i4>158</vt:i4>
      </vt:variant>
      <vt:variant>
        <vt:i4>0</vt:i4>
      </vt:variant>
      <vt:variant>
        <vt:i4>5</vt:i4>
      </vt:variant>
      <vt:variant>
        <vt:lpwstr/>
      </vt:variant>
      <vt:variant>
        <vt:lpwstr>_Toc15029901</vt:lpwstr>
      </vt:variant>
      <vt:variant>
        <vt:i4>1638456</vt:i4>
      </vt:variant>
      <vt:variant>
        <vt:i4>155</vt:i4>
      </vt:variant>
      <vt:variant>
        <vt:i4>0</vt:i4>
      </vt:variant>
      <vt:variant>
        <vt:i4>5</vt:i4>
      </vt:variant>
      <vt:variant>
        <vt:lpwstr/>
      </vt:variant>
      <vt:variant>
        <vt:lpwstr>_Toc15029900</vt:lpwstr>
      </vt:variant>
      <vt:variant>
        <vt:i4>1114161</vt:i4>
      </vt:variant>
      <vt:variant>
        <vt:i4>152</vt:i4>
      </vt:variant>
      <vt:variant>
        <vt:i4>0</vt:i4>
      </vt:variant>
      <vt:variant>
        <vt:i4>5</vt:i4>
      </vt:variant>
      <vt:variant>
        <vt:lpwstr/>
      </vt:variant>
      <vt:variant>
        <vt:lpwstr>_Toc15029899</vt:lpwstr>
      </vt:variant>
      <vt:variant>
        <vt:i4>1048625</vt:i4>
      </vt:variant>
      <vt:variant>
        <vt:i4>149</vt:i4>
      </vt:variant>
      <vt:variant>
        <vt:i4>0</vt:i4>
      </vt:variant>
      <vt:variant>
        <vt:i4>5</vt:i4>
      </vt:variant>
      <vt:variant>
        <vt:lpwstr/>
      </vt:variant>
      <vt:variant>
        <vt:lpwstr>_Toc15029898</vt:lpwstr>
      </vt:variant>
      <vt:variant>
        <vt:i4>2031665</vt:i4>
      </vt:variant>
      <vt:variant>
        <vt:i4>146</vt:i4>
      </vt:variant>
      <vt:variant>
        <vt:i4>0</vt:i4>
      </vt:variant>
      <vt:variant>
        <vt:i4>5</vt:i4>
      </vt:variant>
      <vt:variant>
        <vt:lpwstr/>
      </vt:variant>
      <vt:variant>
        <vt:lpwstr>_Toc15029897</vt:lpwstr>
      </vt:variant>
      <vt:variant>
        <vt:i4>1966129</vt:i4>
      </vt:variant>
      <vt:variant>
        <vt:i4>143</vt:i4>
      </vt:variant>
      <vt:variant>
        <vt:i4>0</vt:i4>
      </vt:variant>
      <vt:variant>
        <vt:i4>5</vt:i4>
      </vt:variant>
      <vt:variant>
        <vt:lpwstr/>
      </vt:variant>
      <vt:variant>
        <vt:lpwstr>_Toc15029896</vt:lpwstr>
      </vt:variant>
      <vt:variant>
        <vt:i4>1900593</vt:i4>
      </vt:variant>
      <vt:variant>
        <vt:i4>140</vt:i4>
      </vt:variant>
      <vt:variant>
        <vt:i4>0</vt:i4>
      </vt:variant>
      <vt:variant>
        <vt:i4>5</vt:i4>
      </vt:variant>
      <vt:variant>
        <vt:lpwstr/>
      </vt:variant>
      <vt:variant>
        <vt:lpwstr>_Toc15029895</vt:lpwstr>
      </vt:variant>
      <vt:variant>
        <vt:i4>1835057</vt:i4>
      </vt:variant>
      <vt:variant>
        <vt:i4>137</vt:i4>
      </vt:variant>
      <vt:variant>
        <vt:i4>0</vt:i4>
      </vt:variant>
      <vt:variant>
        <vt:i4>5</vt:i4>
      </vt:variant>
      <vt:variant>
        <vt:lpwstr/>
      </vt:variant>
      <vt:variant>
        <vt:lpwstr>_Toc15029894</vt:lpwstr>
      </vt:variant>
      <vt:variant>
        <vt:i4>1769521</vt:i4>
      </vt:variant>
      <vt:variant>
        <vt:i4>134</vt:i4>
      </vt:variant>
      <vt:variant>
        <vt:i4>0</vt:i4>
      </vt:variant>
      <vt:variant>
        <vt:i4>5</vt:i4>
      </vt:variant>
      <vt:variant>
        <vt:lpwstr/>
      </vt:variant>
      <vt:variant>
        <vt:lpwstr>_Toc15029893</vt:lpwstr>
      </vt:variant>
      <vt:variant>
        <vt:i4>1703985</vt:i4>
      </vt:variant>
      <vt:variant>
        <vt:i4>131</vt:i4>
      </vt:variant>
      <vt:variant>
        <vt:i4>0</vt:i4>
      </vt:variant>
      <vt:variant>
        <vt:i4>5</vt:i4>
      </vt:variant>
      <vt:variant>
        <vt:lpwstr/>
      </vt:variant>
      <vt:variant>
        <vt:lpwstr>_Toc15029892</vt:lpwstr>
      </vt:variant>
      <vt:variant>
        <vt:i4>1638449</vt:i4>
      </vt:variant>
      <vt:variant>
        <vt:i4>128</vt:i4>
      </vt:variant>
      <vt:variant>
        <vt:i4>0</vt:i4>
      </vt:variant>
      <vt:variant>
        <vt:i4>5</vt:i4>
      </vt:variant>
      <vt:variant>
        <vt:lpwstr/>
      </vt:variant>
      <vt:variant>
        <vt:lpwstr>_Toc15029891</vt:lpwstr>
      </vt:variant>
      <vt:variant>
        <vt:i4>1572913</vt:i4>
      </vt:variant>
      <vt:variant>
        <vt:i4>122</vt:i4>
      </vt:variant>
      <vt:variant>
        <vt:i4>0</vt:i4>
      </vt:variant>
      <vt:variant>
        <vt:i4>5</vt:i4>
      </vt:variant>
      <vt:variant>
        <vt:lpwstr/>
      </vt:variant>
      <vt:variant>
        <vt:lpwstr>_Toc15029890</vt:lpwstr>
      </vt:variant>
      <vt:variant>
        <vt:i4>1114160</vt:i4>
      </vt:variant>
      <vt:variant>
        <vt:i4>119</vt:i4>
      </vt:variant>
      <vt:variant>
        <vt:i4>0</vt:i4>
      </vt:variant>
      <vt:variant>
        <vt:i4>5</vt:i4>
      </vt:variant>
      <vt:variant>
        <vt:lpwstr/>
      </vt:variant>
      <vt:variant>
        <vt:lpwstr>_Toc15029889</vt:lpwstr>
      </vt:variant>
      <vt:variant>
        <vt:i4>1048624</vt:i4>
      </vt:variant>
      <vt:variant>
        <vt:i4>116</vt:i4>
      </vt:variant>
      <vt:variant>
        <vt:i4>0</vt:i4>
      </vt:variant>
      <vt:variant>
        <vt:i4>5</vt:i4>
      </vt:variant>
      <vt:variant>
        <vt:lpwstr/>
      </vt:variant>
      <vt:variant>
        <vt:lpwstr>_Toc15029888</vt:lpwstr>
      </vt:variant>
      <vt:variant>
        <vt:i4>2031664</vt:i4>
      </vt:variant>
      <vt:variant>
        <vt:i4>113</vt:i4>
      </vt:variant>
      <vt:variant>
        <vt:i4>0</vt:i4>
      </vt:variant>
      <vt:variant>
        <vt:i4>5</vt:i4>
      </vt:variant>
      <vt:variant>
        <vt:lpwstr/>
      </vt:variant>
      <vt:variant>
        <vt:lpwstr>_Toc15029887</vt:lpwstr>
      </vt:variant>
      <vt:variant>
        <vt:i4>1966128</vt:i4>
      </vt:variant>
      <vt:variant>
        <vt:i4>110</vt:i4>
      </vt:variant>
      <vt:variant>
        <vt:i4>0</vt:i4>
      </vt:variant>
      <vt:variant>
        <vt:i4>5</vt:i4>
      </vt:variant>
      <vt:variant>
        <vt:lpwstr/>
      </vt:variant>
      <vt:variant>
        <vt:lpwstr>_Toc15029886</vt:lpwstr>
      </vt:variant>
      <vt:variant>
        <vt:i4>1900592</vt:i4>
      </vt:variant>
      <vt:variant>
        <vt:i4>107</vt:i4>
      </vt:variant>
      <vt:variant>
        <vt:i4>0</vt:i4>
      </vt:variant>
      <vt:variant>
        <vt:i4>5</vt:i4>
      </vt:variant>
      <vt:variant>
        <vt:lpwstr/>
      </vt:variant>
      <vt:variant>
        <vt:lpwstr>_Toc15029885</vt:lpwstr>
      </vt:variant>
      <vt:variant>
        <vt:i4>1835056</vt:i4>
      </vt:variant>
      <vt:variant>
        <vt:i4>104</vt:i4>
      </vt:variant>
      <vt:variant>
        <vt:i4>0</vt:i4>
      </vt:variant>
      <vt:variant>
        <vt:i4>5</vt:i4>
      </vt:variant>
      <vt:variant>
        <vt:lpwstr/>
      </vt:variant>
      <vt:variant>
        <vt:lpwstr>_Toc15029884</vt:lpwstr>
      </vt:variant>
      <vt:variant>
        <vt:i4>1769520</vt:i4>
      </vt:variant>
      <vt:variant>
        <vt:i4>101</vt:i4>
      </vt:variant>
      <vt:variant>
        <vt:i4>0</vt:i4>
      </vt:variant>
      <vt:variant>
        <vt:i4>5</vt:i4>
      </vt:variant>
      <vt:variant>
        <vt:lpwstr/>
      </vt:variant>
      <vt:variant>
        <vt:lpwstr>_Toc15029883</vt:lpwstr>
      </vt:variant>
      <vt:variant>
        <vt:i4>1703984</vt:i4>
      </vt:variant>
      <vt:variant>
        <vt:i4>98</vt:i4>
      </vt:variant>
      <vt:variant>
        <vt:i4>0</vt:i4>
      </vt:variant>
      <vt:variant>
        <vt:i4>5</vt:i4>
      </vt:variant>
      <vt:variant>
        <vt:lpwstr/>
      </vt:variant>
      <vt:variant>
        <vt:lpwstr>_Toc15029882</vt:lpwstr>
      </vt:variant>
      <vt:variant>
        <vt:i4>1638448</vt:i4>
      </vt:variant>
      <vt:variant>
        <vt:i4>95</vt:i4>
      </vt:variant>
      <vt:variant>
        <vt:i4>0</vt:i4>
      </vt:variant>
      <vt:variant>
        <vt:i4>5</vt:i4>
      </vt:variant>
      <vt:variant>
        <vt:lpwstr/>
      </vt:variant>
      <vt:variant>
        <vt:lpwstr>_Toc15029881</vt:lpwstr>
      </vt:variant>
      <vt:variant>
        <vt:i4>1572912</vt:i4>
      </vt:variant>
      <vt:variant>
        <vt:i4>86</vt:i4>
      </vt:variant>
      <vt:variant>
        <vt:i4>0</vt:i4>
      </vt:variant>
      <vt:variant>
        <vt:i4>5</vt:i4>
      </vt:variant>
      <vt:variant>
        <vt:lpwstr/>
      </vt:variant>
      <vt:variant>
        <vt:lpwstr>_Toc15029880</vt:lpwstr>
      </vt:variant>
      <vt:variant>
        <vt:i4>1114175</vt:i4>
      </vt:variant>
      <vt:variant>
        <vt:i4>83</vt:i4>
      </vt:variant>
      <vt:variant>
        <vt:i4>0</vt:i4>
      </vt:variant>
      <vt:variant>
        <vt:i4>5</vt:i4>
      </vt:variant>
      <vt:variant>
        <vt:lpwstr/>
      </vt:variant>
      <vt:variant>
        <vt:lpwstr>_Toc15029879</vt:lpwstr>
      </vt:variant>
      <vt:variant>
        <vt:i4>1048639</vt:i4>
      </vt:variant>
      <vt:variant>
        <vt:i4>80</vt:i4>
      </vt:variant>
      <vt:variant>
        <vt:i4>0</vt:i4>
      </vt:variant>
      <vt:variant>
        <vt:i4>5</vt:i4>
      </vt:variant>
      <vt:variant>
        <vt:lpwstr/>
      </vt:variant>
      <vt:variant>
        <vt:lpwstr>_Toc15029878</vt:lpwstr>
      </vt:variant>
      <vt:variant>
        <vt:i4>2031679</vt:i4>
      </vt:variant>
      <vt:variant>
        <vt:i4>77</vt:i4>
      </vt:variant>
      <vt:variant>
        <vt:i4>0</vt:i4>
      </vt:variant>
      <vt:variant>
        <vt:i4>5</vt:i4>
      </vt:variant>
      <vt:variant>
        <vt:lpwstr/>
      </vt:variant>
      <vt:variant>
        <vt:lpwstr>_Toc15029877</vt:lpwstr>
      </vt:variant>
      <vt:variant>
        <vt:i4>1966143</vt:i4>
      </vt:variant>
      <vt:variant>
        <vt:i4>74</vt:i4>
      </vt:variant>
      <vt:variant>
        <vt:i4>0</vt:i4>
      </vt:variant>
      <vt:variant>
        <vt:i4>5</vt:i4>
      </vt:variant>
      <vt:variant>
        <vt:lpwstr/>
      </vt:variant>
      <vt:variant>
        <vt:lpwstr>_Toc15029876</vt:lpwstr>
      </vt:variant>
      <vt:variant>
        <vt:i4>1900607</vt:i4>
      </vt:variant>
      <vt:variant>
        <vt:i4>71</vt:i4>
      </vt:variant>
      <vt:variant>
        <vt:i4>0</vt:i4>
      </vt:variant>
      <vt:variant>
        <vt:i4>5</vt:i4>
      </vt:variant>
      <vt:variant>
        <vt:lpwstr/>
      </vt:variant>
      <vt:variant>
        <vt:lpwstr>_Toc15029875</vt:lpwstr>
      </vt:variant>
      <vt:variant>
        <vt:i4>1835071</vt:i4>
      </vt:variant>
      <vt:variant>
        <vt:i4>68</vt:i4>
      </vt:variant>
      <vt:variant>
        <vt:i4>0</vt:i4>
      </vt:variant>
      <vt:variant>
        <vt:i4>5</vt:i4>
      </vt:variant>
      <vt:variant>
        <vt:lpwstr/>
      </vt:variant>
      <vt:variant>
        <vt:lpwstr>_Toc15029874</vt:lpwstr>
      </vt:variant>
      <vt:variant>
        <vt:i4>1769535</vt:i4>
      </vt:variant>
      <vt:variant>
        <vt:i4>65</vt:i4>
      </vt:variant>
      <vt:variant>
        <vt:i4>0</vt:i4>
      </vt:variant>
      <vt:variant>
        <vt:i4>5</vt:i4>
      </vt:variant>
      <vt:variant>
        <vt:lpwstr/>
      </vt:variant>
      <vt:variant>
        <vt:lpwstr>_Toc15029873</vt:lpwstr>
      </vt:variant>
      <vt:variant>
        <vt:i4>1703999</vt:i4>
      </vt:variant>
      <vt:variant>
        <vt:i4>62</vt:i4>
      </vt:variant>
      <vt:variant>
        <vt:i4>0</vt:i4>
      </vt:variant>
      <vt:variant>
        <vt:i4>5</vt:i4>
      </vt:variant>
      <vt:variant>
        <vt:lpwstr/>
      </vt:variant>
      <vt:variant>
        <vt:lpwstr>_Toc15029872</vt:lpwstr>
      </vt:variant>
      <vt:variant>
        <vt:i4>1638463</vt:i4>
      </vt:variant>
      <vt:variant>
        <vt:i4>59</vt:i4>
      </vt:variant>
      <vt:variant>
        <vt:i4>0</vt:i4>
      </vt:variant>
      <vt:variant>
        <vt:i4>5</vt:i4>
      </vt:variant>
      <vt:variant>
        <vt:lpwstr/>
      </vt:variant>
      <vt:variant>
        <vt:lpwstr>_Toc15029871</vt:lpwstr>
      </vt:variant>
      <vt:variant>
        <vt:i4>1572927</vt:i4>
      </vt:variant>
      <vt:variant>
        <vt:i4>56</vt:i4>
      </vt:variant>
      <vt:variant>
        <vt:i4>0</vt:i4>
      </vt:variant>
      <vt:variant>
        <vt:i4>5</vt:i4>
      </vt:variant>
      <vt:variant>
        <vt:lpwstr/>
      </vt:variant>
      <vt:variant>
        <vt:lpwstr>_Toc15029870</vt:lpwstr>
      </vt:variant>
      <vt:variant>
        <vt:i4>1114174</vt:i4>
      </vt:variant>
      <vt:variant>
        <vt:i4>53</vt:i4>
      </vt:variant>
      <vt:variant>
        <vt:i4>0</vt:i4>
      </vt:variant>
      <vt:variant>
        <vt:i4>5</vt:i4>
      </vt:variant>
      <vt:variant>
        <vt:lpwstr/>
      </vt:variant>
      <vt:variant>
        <vt:lpwstr>_Toc15029869</vt:lpwstr>
      </vt:variant>
      <vt:variant>
        <vt:i4>1048638</vt:i4>
      </vt:variant>
      <vt:variant>
        <vt:i4>50</vt:i4>
      </vt:variant>
      <vt:variant>
        <vt:i4>0</vt:i4>
      </vt:variant>
      <vt:variant>
        <vt:i4>5</vt:i4>
      </vt:variant>
      <vt:variant>
        <vt:lpwstr/>
      </vt:variant>
      <vt:variant>
        <vt:lpwstr>_Toc15029868</vt:lpwstr>
      </vt:variant>
      <vt:variant>
        <vt:i4>2031678</vt:i4>
      </vt:variant>
      <vt:variant>
        <vt:i4>47</vt:i4>
      </vt:variant>
      <vt:variant>
        <vt:i4>0</vt:i4>
      </vt:variant>
      <vt:variant>
        <vt:i4>5</vt:i4>
      </vt:variant>
      <vt:variant>
        <vt:lpwstr/>
      </vt:variant>
      <vt:variant>
        <vt:lpwstr>_Toc15029867</vt:lpwstr>
      </vt:variant>
      <vt:variant>
        <vt:i4>1966142</vt:i4>
      </vt:variant>
      <vt:variant>
        <vt:i4>44</vt:i4>
      </vt:variant>
      <vt:variant>
        <vt:i4>0</vt:i4>
      </vt:variant>
      <vt:variant>
        <vt:i4>5</vt:i4>
      </vt:variant>
      <vt:variant>
        <vt:lpwstr/>
      </vt:variant>
      <vt:variant>
        <vt:lpwstr>_Toc15029866</vt:lpwstr>
      </vt:variant>
      <vt:variant>
        <vt:i4>1900606</vt:i4>
      </vt:variant>
      <vt:variant>
        <vt:i4>41</vt:i4>
      </vt:variant>
      <vt:variant>
        <vt:i4>0</vt:i4>
      </vt:variant>
      <vt:variant>
        <vt:i4>5</vt:i4>
      </vt:variant>
      <vt:variant>
        <vt:lpwstr/>
      </vt:variant>
      <vt:variant>
        <vt:lpwstr>_Toc15029865</vt:lpwstr>
      </vt:variant>
      <vt:variant>
        <vt:i4>1835070</vt:i4>
      </vt:variant>
      <vt:variant>
        <vt:i4>38</vt:i4>
      </vt:variant>
      <vt:variant>
        <vt:i4>0</vt:i4>
      </vt:variant>
      <vt:variant>
        <vt:i4>5</vt:i4>
      </vt:variant>
      <vt:variant>
        <vt:lpwstr/>
      </vt:variant>
      <vt:variant>
        <vt:lpwstr>_Toc15029864</vt:lpwstr>
      </vt:variant>
      <vt:variant>
        <vt:i4>1769534</vt:i4>
      </vt:variant>
      <vt:variant>
        <vt:i4>35</vt:i4>
      </vt:variant>
      <vt:variant>
        <vt:i4>0</vt:i4>
      </vt:variant>
      <vt:variant>
        <vt:i4>5</vt:i4>
      </vt:variant>
      <vt:variant>
        <vt:lpwstr/>
      </vt:variant>
      <vt:variant>
        <vt:lpwstr>_Toc15029863</vt:lpwstr>
      </vt:variant>
      <vt:variant>
        <vt:i4>1703998</vt:i4>
      </vt:variant>
      <vt:variant>
        <vt:i4>32</vt:i4>
      </vt:variant>
      <vt:variant>
        <vt:i4>0</vt:i4>
      </vt:variant>
      <vt:variant>
        <vt:i4>5</vt:i4>
      </vt:variant>
      <vt:variant>
        <vt:lpwstr/>
      </vt:variant>
      <vt:variant>
        <vt:lpwstr>_Toc15029862</vt:lpwstr>
      </vt:variant>
      <vt:variant>
        <vt:i4>1638462</vt:i4>
      </vt:variant>
      <vt:variant>
        <vt:i4>29</vt:i4>
      </vt:variant>
      <vt:variant>
        <vt:i4>0</vt:i4>
      </vt:variant>
      <vt:variant>
        <vt:i4>5</vt:i4>
      </vt:variant>
      <vt:variant>
        <vt:lpwstr/>
      </vt:variant>
      <vt:variant>
        <vt:lpwstr>_Toc15029861</vt:lpwstr>
      </vt:variant>
      <vt:variant>
        <vt:i4>1572926</vt:i4>
      </vt:variant>
      <vt:variant>
        <vt:i4>26</vt:i4>
      </vt:variant>
      <vt:variant>
        <vt:i4>0</vt:i4>
      </vt:variant>
      <vt:variant>
        <vt:i4>5</vt:i4>
      </vt:variant>
      <vt:variant>
        <vt:lpwstr/>
      </vt:variant>
      <vt:variant>
        <vt:lpwstr>_Toc15029860</vt:lpwstr>
      </vt:variant>
      <vt:variant>
        <vt:i4>1114173</vt:i4>
      </vt:variant>
      <vt:variant>
        <vt:i4>23</vt:i4>
      </vt:variant>
      <vt:variant>
        <vt:i4>0</vt:i4>
      </vt:variant>
      <vt:variant>
        <vt:i4>5</vt:i4>
      </vt:variant>
      <vt:variant>
        <vt:lpwstr/>
      </vt:variant>
      <vt:variant>
        <vt:lpwstr>_Toc15029859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556</cp:revision>
  <cp:lastPrinted>2008-01-31T07:09:00Z</cp:lastPrinted>
  <dcterms:created xsi:type="dcterms:W3CDTF">2019-06-20T11:37:00Z</dcterms:created>
  <dcterms:modified xsi:type="dcterms:W3CDTF">2019-08-16T11:36:00Z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